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45" w:rsidRPr="00F44145" w:rsidRDefault="00F0781F" w:rsidP="000656BE">
      <w:pPr>
        <w:spacing w:before="240"/>
        <w:jc w:val="center"/>
        <w:rPr>
          <w:rFonts w:ascii="Times New Roman" w:hAnsi="Times New Roman" w:cs="Times New Roman"/>
          <w:sz w:val="28"/>
          <w:szCs w:val="28"/>
        </w:rPr>
      </w:pPr>
      <w:r w:rsidRPr="00F44145">
        <w:rPr>
          <w:rFonts w:ascii="Times New Roman" w:hAnsi="Times New Roman" w:cs="Times New Roman"/>
          <w:sz w:val="28"/>
          <w:szCs w:val="28"/>
        </w:rPr>
        <w:t>Memory, Reason, Imagination:</w:t>
      </w:r>
      <w:r w:rsidR="005F5C61" w:rsidRPr="00F44145">
        <w:rPr>
          <w:rFonts w:ascii="Times New Roman" w:hAnsi="Times New Roman" w:cs="Times New Roman"/>
          <w:sz w:val="28"/>
          <w:szCs w:val="28"/>
        </w:rPr>
        <w:t xml:space="preserve"> </w:t>
      </w:r>
      <w:r w:rsidR="000656BE">
        <w:rPr>
          <w:rFonts w:ascii="Times New Roman" w:hAnsi="Times New Roman" w:cs="Times New Roman"/>
          <w:sz w:val="28"/>
          <w:szCs w:val="28"/>
        </w:rPr>
        <w:t xml:space="preserve">Enlightenment </w:t>
      </w:r>
      <w:r w:rsidR="001452A4">
        <w:rPr>
          <w:rFonts w:ascii="Times New Roman" w:hAnsi="Times New Roman" w:cs="Times New Roman"/>
          <w:sz w:val="28"/>
          <w:szCs w:val="28"/>
        </w:rPr>
        <w:t xml:space="preserve">Classification </w:t>
      </w:r>
      <w:r w:rsidR="000656BE">
        <w:rPr>
          <w:rFonts w:ascii="Times New Roman" w:hAnsi="Times New Roman" w:cs="Times New Roman"/>
          <w:sz w:val="28"/>
          <w:szCs w:val="28"/>
        </w:rPr>
        <w:t>in the 1</w:t>
      </w:r>
      <w:r w:rsidR="006B6CCB" w:rsidRPr="00F44145">
        <w:rPr>
          <w:rFonts w:ascii="Times New Roman" w:hAnsi="Times New Roman" w:cs="Times New Roman"/>
          <w:sz w:val="28"/>
          <w:szCs w:val="28"/>
        </w:rPr>
        <w:t>789 Catalog of the Library Company of Philadelphia</w:t>
      </w:r>
      <w:r w:rsidR="000656BE">
        <w:rPr>
          <w:rFonts w:ascii="Times New Roman" w:hAnsi="Times New Roman" w:cs="Times New Roman"/>
          <w:sz w:val="28"/>
          <w:szCs w:val="28"/>
        </w:rPr>
        <w:t>, and a Vision of Black Emancipation in Samuel Jennings’</w:t>
      </w:r>
      <w:r w:rsidR="006632F9">
        <w:rPr>
          <w:rFonts w:ascii="Times New Roman" w:hAnsi="Times New Roman" w:cs="Times New Roman"/>
          <w:sz w:val="28"/>
          <w:szCs w:val="28"/>
        </w:rPr>
        <w:t xml:space="preserve">1792 </w:t>
      </w:r>
      <w:r w:rsidR="000656BE">
        <w:rPr>
          <w:rFonts w:ascii="Times New Roman" w:hAnsi="Times New Roman" w:cs="Times New Roman"/>
          <w:sz w:val="28"/>
          <w:szCs w:val="28"/>
        </w:rPr>
        <w:t>painting “Liberty Displaying the Arts and Sciences”</w:t>
      </w:r>
    </w:p>
    <w:p w:rsidR="00FA0D9B" w:rsidRPr="00F44145" w:rsidRDefault="000656BE" w:rsidP="00FA0D9B">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4175" w:rsidRPr="00F44145">
        <w:rPr>
          <w:rFonts w:ascii="Times New Roman" w:hAnsi="Times New Roman" w:cs="Times New Roman"/>
          <w:sz w:val="24"/>
          <w:szCs w:val="24"/>
        </w:rPr>
        <w:t>by James N. Green</w:t>
      </w:r>
      <w:r w:rsidR="00FA0D9B">
        <w:rPr>
          <w:rFonts w:ascii="Times New Roman" w:hAnsi="Times New Roman" w:cs="Times New Roman"/>
          <w:sz w:val="24"/>
          <w:szCs w:val="24"/>
        </w:rPr>
        <w:t>, Librarian Emeritus</w:t>
      </w:r>
    </w:p>
    <w:p w:rsidR="006B2D2A" w:rsidRDefault="006B2D2A" w:rsidP="00F44145">
      <w:pPr>
        <w:spacing w:before="240" w:line="480" w:lineRule="auto"/>
        <w:ind w:firstLine="720"/>
        <w:rPr>
          <w:rFonts w:ascii="Times New Roman" w:hAnsi="Times New Roman" w:cs="Times New Roman"/>
          <w:sz w:val="24"/>
          <w:szCs w:val="24"/>
        </w:rPr>
      </w:pPr>
    </w:p>
    <w:p w:rsidR="0015430D" w:rsidRDefault="001B0634" w:rsidP="006D28D6">
      <w:pPr>
        <w:spacing w:before="240" w:line="480" w:lineRule="auto"/>
        <w:ind w:firstLine="720"/>
        <w:rPr>
          <w:rFonts w:ascii="Times New Roman" w:hAnsi="Times New Roman" w:cs="Times New Roman"/>
          <w:sz w:val="24"/>
          <w:szCs w:val="24"/>
        </w:rPr>
      </w:pPr>
      <w:r w:rsidRPr="00F44145">
        <w:rPr>
          <w:rFonts w:ascii="Times New Roman" w:hAnsi="Times New Roman" w:cs="Times New Roman"/>
          <w:sz w:val="24"/>
          <w:szCs w:val="24"/>
        </w:rPr>
        <w:t xml:space="preserve">In 1789, the Library Company of Philadelphia published a </w:t>
      </w:r>
      <w:r w:rsidR="001434E9">
        <w:rPr>
          <w:rFonts w:ascii="Times New Roman" w:hAnsi="Times New Roman" w:cs="Times New Roman"/>
          <w:sz w:val="24"/>
          <w:szCs w:val="24"/>
        </w:rPr>
        <w:t xml:space="preserve">book </w:t>
      </w:r>
      <w:r w:rsidRPr="00F44145">
        <w:rPr>
          <w:rFonts w:ascii="Times New Roman" w:hAnsi="Times New Roman" w:cs="Times New Roman"/>
          <w:sz w:val="24"/>
          <w:szCs w:val="24"/>
        </w:rPr>
        <w:t>catalog of its holdings</w:t>
      </w:r>
      <w:r w:rsidR="00D15DFD" w:rsidRPr="00F44145">
        <w:rPr>
          <w:rFonts w:ascii="Times New Roman" w:hAnsi="Times New Roman" w:cs="Times New Roman"/>
          <w:sz w:val="24"/>
          <w:szCs w:val="24"/>
        </w:rPr>
        <w:t xml:space="preserve"> </w:t>
      </w:r>
      <w:r w:rsidRPr="00F44145">
        <w:rPr>
          <w:rFonts w:ascii="Times New Roman" w:hAnsi="Times New Roman" w:cs="Times New Roman"/>
          <w:sz w:val="24"/>
          <w:szCs w:val="24"/>
        </w:rPr>
        <w:t>organized by subject</w:t>
      </w:r>
      <w:r w:rsidR="00F0781F" w:rsidRPr="00F44145">
        <w:rPr>
          <w:rFonts w:ascii="Times New Roman" w:hAnsi="Times New Roman" w:cs="Times New Roman"/>
          <w:sz w:val="24"/>
          <w:szCs w:val="24"/>
        </w:rPr>
        <w:t>.  Its earlier catalogs had been organized by the size of the book – folio, quarto, etc. – and then by the order of acquisition, so a subject catalog was</w:t>
      </w:r>
      <w:r w:rsidR="00B30226" w:rsidRPr="00F44145">
        <w:rPr>
          <w:rFonts w:ascii="Times New Roman" w:hAnsi="Times New Roman" w:cs="Times New Roman"/>
          <w:sz w:val="24"/>
          <w:szCs w:val="24"/>
        </w:rPr>
        <w:t xml:space="preserve"> </w:t>
      </w:r>
      <w:r w:rsidR="00F0781F" w:rsidRPr="00F44145">
        <w:rPr>
          <w:rFonts w:ascii="Times New Roman" w:hAnsi="Times New Roman" w:cs="Times New Roman"/>
          <w:sz w:val="24"/>
          <w:szCs w:val="24"/>
        </w:rPr>
        <w:t>a novelty</w:t>
      </w:r>
      <w:r w:rsidR="00B30226" w:rsidRPr="00F44145">
        <w:rPr>
          <w:rFonts w:ascii="Times New Roman" w:hAnsi="Times New Roman" w:cs="Times New Roman"/>
          <w:sz w:val="24"/>
          <w:szCs w:val="24"/>
        </w:rPr>
        <w:t xml:space="preserve">, </w:t>
      </w:r>
      <w:r w:rsidR="00C36959" w:rsidRPr="00F44145">
        <w:rPr>
          <w:rFonts w:ascii="Times New Roman" w:hAnsi="Times New Roman" w:cs="Times New Roman"/>
          <w:sz w:val="24"/>
          <w:szCs w:val="24"/>
        </w:rPr>
        <w:t xml:space="preserve">at least in America.  </w:t>
      </w:r>
      <w:r w:rsidR="00F0781F" w:rsidRPr="00F44145">
        <w:rPr>
          <w:rFonts w:ascii="Times New Roman" w:hAnsi="Times New Roman" w:cs="Times New Roman"/>
          <w:sz w:val="24"/>
          <w:szCs w:val="24"/>
        </w:rPr>
        <w:t xml:space="preserve">But what was really new was the subject classification </w:t>
      </w:r>
      <w:r w:rsidR="00F0781F" w:rsidRPr="001434E9">
        <w:rPr>
          <w:rFonts w:ascii="Times New Roman" w:hAnsi="Times New Roman" w:cs="Times New Roman"/>
          <w:i/>
          <w:sz w:val="24"/>
          <w:szCs w:val="24"/>
        </w:rPr>
        <w:t>scheme</w:t>
      </w:r>
      <w:r w:rsidR="00F0781F" w:rsidRPr="00F44145">
        <w:rPr>
          <w:rFonts w:ascii="Times New Roman" w:hAnsi="Times New Roman" w:cs="Times New Roman"/>
          <w:sz w:val="24"/>
          <w:szCs w:val="24"/>
        </w:rPr>
        <w:t xml:space="preserve"> the Library Company used, which </w:t>
      </w:r>
      <w:r w:rsidR="00D15DFD" w:rsidRPr="00F44145">
        <w:rPr>
          <w:rFonts w:ascii="Times New Roman" w:hAnsi="Times New Roman" w:cs="Times New Roman"/>
          <w:sz w:val="24"/>
          <w:szCs w:val="24"/>
        </w:rPr>
        <w:t xml:space="preserve">had never before been used in any library catalog.   </w:t>
      </w:r>
      <w:r w:rsidR="0015430D">
        <w:rPr>
          <w:rFonts w:ascii="Times New Roman" w:hAnsi="Times New Roman" w:cs="Times New Roman"/>
          <w:sz w:val="24"/>
          <w:szCs w:val="24"/>
        </w:rPr>
        <w:t xml:space="preserve">I have long been interested in </w:t>
      </w:r>
      <w:r w:rsidR="0020232A">
        <w:rPr>
          <w:rFonts w:ascii="Times New Roman" w:hAnsi="Times New Roman" w:cs="Times New Roman"/>
          <w:sz w:val="24"/>
          <w:szCs w:val="24"/>
        </w:rPr>
        <w:t>t</w:t>
      </w:r>
      <w:r w:rsidR="0015430D">
        <w:rPr>
          <w:rFonts w:ascii="Times New Roman" w:hAnsi="Times New Roman" w:cs="Times New Roman"/>
          <w:sz w:val="24"/>
          <w:szCs w:val="24"/>
        </w:rPr>
        <w:t xml:space="preserve">his amazing catalog, and </w:t>
      </w:r>
      <w:r w:rsidR="0020232A">
        <w:rPr>
          <w:rFonts w:ascii="Times New Roman" w:hAnsi="Times New Roman" w:cs="Times New Roman"/>
          <w:sz w:val="24"/>
          <w:szCs w:val="24"/>
        </w:rPr>
        <w:t xml:space="preserve">in the somewhat enigmatic </w:t>
      </w:r>
      <w:r w:rsidR="0015430D">
        <w:rPr>
          <w:rFonts w:ascii="Times New Roman" w:hAnsi="Times New Roman" w:cs="Times New Roman"/>
          <w:sz w:val="24"/>
          <w:szCs w:val="24"/>
        </w:rPr>
        <w:t>painting it helped inspire, Liberty Displaying the Arts and Sciences</w:t>
      </w:r>
      <w:r w:rsidR="00D57966">
        <w:rPr>
          <w:rFonts w:ascii="Times New Roman" w:hAnsi="Times New Roman" w:cs="Times New Roman"/>
          <w:sz w:val="24"/>
          <w:szCs w:val="24"/>
        </w:rPr>
        <w:t>, by Samuel Jennings</w:t>
      </w:r>
      <w:r w:rsidR="0015430D">
        <w:rPr>
          <w:rFonts w:ascii="Times New Roman" w:hAnsi="Times New Roman" w:cs="Times New Roman"/>
          <w:sz w:val="24"/>
          <w:szCs w:val="24"/>
        </w:rPr>
        <w:t>.  Now that the painting is the topic of a community discussion, I’</w:t>
      </w:r>
      <w:r w:rsidR="0020232A">
        <w:rPr>
          <w:rFonts w:ascii="Times New Roman" w:hAnsi="Times New Roman" w:cs="Times New Roman"/>
          <w:sz w:val="24"/>
          <w:szCs w:val="24"/>
        </w:rPr>
        <w:t>d like to share some of my findings with you, because I believe that the in order to fully understand the painting, we need to se</w:t>
      </w:r>
      <w:r w:rsidR="0015430D">
        <w:rPr>
          <w:rFonts w:ascii="Times New Roman" w:hAnsi="Times New Roman" w:cs="Times New Roman"/>
          <w:sz w:val="24"/>
          <w:szCs w:val="24"/>
        </w:rPr>
        <w:t xml:space="preserve">e </w:t>
      </w:r>
      <w:r w:rsidR="0020232A">
        <w:rPr>
          <w:rFonts w:ascii="Times New Roman" w:hAnsi="Times New Roman" w:cs="Times New Roman"/>
          <w:sz w:val="24"/>
          <w:szCs w:val="24"/>
        </w:rPr>
        <w:t xml:space="preserve">it in the context of the Library Company’s history.  </w:t>
      </w:r>
      <w:r w:rsidR="0015430D">
        <w:rPr>
          <w:rFonts w:ascii="Times New Roman" w:hAnsi="Times New Roman" w:cs="Times New Roman"/>
          <w:sz w:val="24"/>
          <w:szCs w:val="24"/>
        </w:rPr>
        <w:t xml:space="preserve">  </w:t>
      </w:r>
    </w:p>
    <w:p w:rsidR="006D28D6" w:rsidRDefault="0015430D" w:rsidP="006D28D6">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subject classification scheme of the 1789 catalog is described in its </w:t>
      </w:r>
      <w:r w:rsidR="001B0634" w:rsidRPr="00F44145">
        <w:rPr>
          <w:rFonts w:ascii="Times New Roman" w:hAnsi="Times New Roman" w:cs="Times New Roman"/>
          <w:sz w:val="24"/>
          <w:szCs w:val="24"/>
        </w:rPr>
        <w:t>preface:</w:t>
      </w:r>
    </w:p>
    <w:p w:rsidR="001B0634" w:rsidRPr="00F44145" w:rsidRDefault="001B0634" w:rsidP="00AA0F82">
      <w:pPr>
        <w:spacing w:before="240" w:line="240" w:lineRule="auto"/>
        <w:ind w:left="720"/>
        <w:rPr>
          <w:rFonts w:ascii="Times New Roman" w:hAnsi="Times New Roman" w:cs="Times New Roman"/>
          <w:sz w:val="24"/>
          <w:szCs w:val="24"/>
        </w:rPr>
      </w:pPr>
      <w:r w:rsidRPr="00F44145">
        <w:rPr>
          <w:rFonts w:ascii="Times New Roman" w:hAnsi="Times New Roman" w:cs="Times New Roman"/>
          <w:sz w:val="24"/>
          <w:szCs w:val="24"/>
        </w:rPr>
        <w:t>The inconvenient arrangement of the former catalogues having been much complained of, as tending to prolong and perplex the inquiry, after particular authors, and af</w:t>
      </w:r>
      <w:r w:rsidR="00E62A07" w:rsidRPr="00F44145">
        <w:rPr>
          <w:rFonts w:ascii="Times New Roman" w:hAnsi="Times New Roman" w:cs="Times New Roman"/>
          <w:sz w:val="24"/>
          <w:szCs w:val="24"/>
        </w:rPr>
        <w:t xml:space="preserve">fording no general view of the </w:t>
      </w:r>
      <w:r w:rsidRPr="00F44145">
        <w:rPr>
          <w:rFonts w:ascii="Times New Roman" w:hAnsi="Times New Roman" w:cs="Times New Roman"/>
          <w:sz w:val="24"/>
          <w:szCs w:val="24"/>
        </w:rPr>
        <w:t>different subjects contained in the library, the following plan was suggested. … In conformity to the gener</w:t>
      </w:r>
      <w:r w:rsidR="00D15DFD" w:rsidRPr="00F44145">
        <w:rPr>
          <w:rFonts w:ascii="Times New Roman" w:hAnsi="Times New Roman" w:cs="Times New Roman"/>
          <w:sz w:val="24"/>
          <w:szCs w:val="24"/>
        </w:rPr>
        <w:t>al delineation of human science</w:t>
      </w:r>
      <w:r w:rsidRPr="00F44145">
        <w:rPr>
          <w:rFonts w:ascii="Times New Roman" w:hAnsi="Times New Roman" w:cs="Times New Roman"/>
          <w:sz w:val="24"/>
          <w:szCs w:val="24"/>
        </w:rPr>
        <w:t xml:space="preserve">, laid down by Bacon, and afterwards illustrated and </w:t>
      </w:r>
      <w:proofErr w:type="gramStart"/>
      <w:r w:rsidRPr="00F44145">
        <w:rPr>
          <w:rFonts w:ascii="Times New Roman" w:hAnsi="Times New Roman" w:cs="Times New Roman"/>
          <w:sz w:val="24"/>
          <w:szCs w:val="24"/>
        </w:rPr>
        <w:t>enlarged  by</w:t>
      </w:r>
      <w:proofErr w:type="gramEnd"/>
      <w:r w:rsidRPr="00F44145">
        <w:rPr>
          <w:rFonts w:ascii="Times New Roman" w:hAnsi="Times New Roman" w:cs="Times New Roman"/>
          <w:sz w:val="24"/>
          <w:szCs w:val="24"/>
        </w:rPr>
        <w:t xml:space="preserve"> </w:t>
      </w:r>
      <w:proofErr w:type="spellStart"/>
      <w:r w:rsidR="00FA0D9B">
        <w:rPr>
          <w:rFonts w:ascii="Times New Roman" w:hAnsi="Times New Roman" w:cs="Times New Roman"/>
          <w:sz w:val="24"/>
          <w:szCs w:val="24"/>
        </w:rPr>
        <w:t>d</w:t>
      </w:r>
      <w:r w:rsidRPr="00F44145">
        <w:rPr>
          <w:rFonts w:ascii="Times New Roman" w:hAnsi="Times New Roman" w:cs="Times New Roman"/>
          <w:sz w:val="24"/>
          <w:szCs w:val="24"/>
        </w:rPr>
        <w:t>’Alembert</w:t>
      </w:r>
      <w:proofErr w:type="spellEnd"/>
      <w:r w:rsidRPr="00F44145">
        <w:rPr>
          <w:rFonts w:ascii="Times New Roman" w:hAnsi="Times New Roman" w:cs="Times New Roman"/>
          <w:sz w:val="24"/>
          <w:szCs w:val="24"/>
        </w:rPr>
        <w:t xml:space="preserve">, the books have been divided into three classes, corresponding with the three great divisions of the mental faculties – Memory, Reason and Imagination.  </w:t>
      </w:r>
    </w:p>
    <w:p w:rsidR="001B0634" w:rsidRPr="00F44145" w:rsidRDefault="001B0634" w:rsidP="00F44145">
      <w:pPr>
        <w:spacing w:before="240" w:line="480" w:lineRule="auto"/>
        <w:rPr>
          <w:rFonts w:ascii="Times New Roman" w:hAnsi="Times New Roman" w:cs="Times New Roman"/>
          <w:b/>
          <w:sz w:val="24"/>
          <w:szCs w:val="24"/>
        </w:rPr>
      </w:pPr>
      <w:r w:rsidRPr="00F44145">
        <w:rPr>
          <w:rFonts w:ascii="Times New Roman" w:hAnsi="Times New Roman" w:cs="Times New Roman"/>
          <w:sz w:val="24"/>
          <w:szCs w:val="24"/>
        </w:rPr>
        <w:t xml:space="preserve">Opposite the preface is this table of contents: </w:t>
      </w:r>
      <w:r w:rsidRPr="00F44145">
        <w:rPr>
          <w:rFonts w:ascii="Times New Roman" w:hAnsi="Times New Roman" w:cs="Times New Roman"/>
          <w:b/>
          <w:sz w:val="24"/>
          <w:szCs w:val="24"/>
        </w:rPr>
        <w:t>Slide 1</w:t>
      </w:r>
      <w:r w:rsidR="00E62A07" w:rsidRPr="00F44145">
        <w:rPr>
          <w:rFonts w:ascii="Times New Roman" w:hAnsi="Times New Roman" w:cs="Times New Roman"/>
          <w:b/>
          <w:sz w:val="24"/>
          <w:szCs w:val="24"/>
        </w:rPr>
        <w:t xml:space="preserve">.  </w:t>
      </w:r>
    </w:p>
    <w:p w:rsidR="001E0921" w:rsidRPr="00F44145" w:rsidRDefault="00E62A07" w:rsidP="00F44145">
      <w:pPr>
        <w:spacing w:before="240" w:line="480" w:lineRule="auto"/>
        <w:ind w:firstLine="720"/>
        <w:rPr>
          <w:rFonts w:ascii="Times New Roman" w:hAnsi="Times New Roman" w:cs="Times New Roman"/>
          <w:sz w:val="24"/>
          <w:szCs w:val="24"/>
        </w:rPr>
      </w:pPr>
      <w:r w:rsidRPr="00F44145">
        <w:rPr>
          <w:rFonts w:ascii="Times New Roman" w:hAnsi="Times New Roman" w:cs="Times New Roman"/>
          <w:sz w:val="24"/>
          <w:szCs w:val="24"/>
        </w:rPr>
        <w:lastRenderedPageBreak/>
        <w:t>The preface refers</w:t>
      </w:r>
      <w:r w:rsidR="001434E9">
        <w:rPr>
          <w:rFonts w:ascii="Times New Roman" w:hAnsi="Times New Roman" w:cs="Times New Roman"/>
          <w:sz w:val="24"/>
          <w:szCs w:val="24"/>
        </w:rPr>
        <w:t xml:space="preserve"> to</w:t>
      </w:r>
      <w:r w:rsidRPr="00F44145">
        <w:rPr>
          <w:rFonts w:ascii="Times New Roman" w:hAnsi="Times New Roman" w:cs="Times New Roman"/>
          <w:sz w:val="24"/>
          <w:szCs w:val="24"/>
        </w:rPr>
        <w:t xml:space="preserve"> Francis Bacon’s tripartite division of the faculties of the human mind, as set forth in his </w:t>
      </w:r>
      <w:r w:rsidRPr="001434E9">
        <w:rPr>
          <w:rFonts w:ascii="Times New Roman" w:hAnsi="Times New Roman" w:cs="Times New Roman"/>
          <w:i/>
          <w:sz w:val="24"/>
          <w:szCs w:val="24"/>
        </w:rPr>
        <w:t>Advancement of Learning</w:t>
      </w:r>
      <w:r w:rsidRPr="00F44145">
        <w:rPr>
          <w:rFonts w:ascii="Times New Roman" w:hAnsi="Times New Roman" w:cs="Times New Roman"/>
          <w:sz w:val="24"/>
          <w:szCs w:val="24"/>
        </w:rPr>
        <w:t xml:space="preserve">, first published in 1605.  </w:t>
      </w:r>
      <w:r w:rsidR="002909B4" w:rsidRPr="00F44145">
        <w:rPr>
          <w:rFonts w:ascii="Times New Roman" w:hAnsi="Times New Roman" w:cs="Times New Roman"/>
          <w:sz w:val="24"/>
          <w:szCs w:val="24"/>
        </w:rPr>
        <w:t xml:space="preserve">Bacon </w:t>
      </w:r>
      <w:r w:rsidRPr="00F44145">
        <w:rPr>
          <w:rFonts w:ascii="Times New Roman" w:hAnsi="Times New Roman" w:cs="Times New Roman"/>
          <w:sz w:val="24"/>
          <w:szCs w:val="24"/>
        </w:rPr>
        <w:t>associated each faculty with a kind of learning</w:t>
      </w:r>
      <w:r w:rsidR="002909B4" w:rsidRPr="00F44145">
        <w:rPr>
          <w:rFonts w:ascii="Times New Roman" w:hAnsi="Times New Roman" w:cs="Times New Roman"/>
          <w:sz w:val="24"/>
          <w:szCs w:val="24"/>
        </w:rPr>
        <w:t>:</w:t>
      </w:r>
      <w:r w:rsidRPr="00F44145">
        <w:rPr>
          <w:rFonts w:ascii="Times New Roman" w:hAnsi="Times New Roman" w:cs="Times New Roman"/>
          <w:sz w:val="24"/>
          <w:szCs w:val="24"/>
        </w:rPr>
        <w:t xml:space="preserve"> memory with history, reason with philosophy, and imagination with literature. </w:t>
      </w:r>
      <w:r w:rsidR="00BD2281" w:rsidRPr="00F44145">
        <w:rPr>
          <w:rFonts w:ascii="Times New Roman" w:hAnsi="Times New Roman" w:cs="Times New Roman"/>
          <w:sz w:val="24"/>
          <w:szCs w:val="24"/>
        </w:rPr>
        <w:t>The scheme appealed powerfully to the French philosophes</w:t>
      </w:r>
      <w:r w:rsidR="002909B4" w:rsidRPr="00F44145">
        <w:rPr>
          <w:rFonts w:ascii="Times New Roman" w:hAnsi="Times New Roman" w:cs="Times New Roman"/>
          <w:sz w:val="24"/>
          <w:szCs w:val="24"/>
        </w:rPr>
        <w:t xml:space="preserve">, and so </w:t>
      </w:r>
      <w:r w:rsidR="00BD2281" w:rsidRPr="00F44145">
        <w:rPr>
          <w:rFonts w:ascii="Times New Roman" w:hAnsi="Times New Roman" w:cs="Times New Roman"/>
          <w:sz w:val="24"/>
          <w:szCs w:val="24"/>
        </w:rPr>
        <w:t xml:space="preserve">it was revived as a template for the </w:t>
      </w:r>
      <w:r w:rsidR="005F754C" w:rsidRPr="00F44145">
        <w:rPr>
          <w:rFonts w:ascii="Times New Roman" w:hAnsi="Times New Roman" w:cs="Times New Roman"/>
          <w:sz w:val="24"/>
          <w:szCs w:val="24"/>
        </w:rPr>
        <w:t>classi</w:t>
      </w:r>
      <w:r w:rsidR="002909B4" w:rsidRPr="00F44145">
        <w:rPr>
          <w:rFonts w:ascii="Times New Roman" w:hAnsi="Times New Roman" w:cs="Times New Roman"/>
          <w:sz w:val="24"/>
          <w:szCs w:val="24"/>
        </w:rPr>
        <w:t xml:space="preserve">fication of different types of </w:t>
      </w:r>
      <w:r w:rsidR="005F754C" w:rsidRPr="00F44145">
        <w:rPr>
          <w:rFonts w:ascii="Times New Roman" w:hAnsi="Times New Roman" w:cs="Times New Roman"/>
          <w:sz w:val="24"/>
          <w:szCs w:val="24"/>
        </w:rPr>
        <w:t xml:space="preserve">knowledge </w:t>
      </w:r>
      <w:r w:rsidR="00BD2281" w:rsidRPr="00F44145">
        <w:rPr>
          <w:rFonts w:ascii="Times New Roman" w:hAnsi="Times New Roman" w:cs="Times New Roman"/>
          <w:sz w:val="24"/>
          <w:szCs w:val="24"/>
        </w:rPr>
        <w:t xml:space="preserve">in </w:t>
      </w:r>
      <w:proofErr w:type="spellStart"/>
      <w:r w:rsidR="00FA0D9B">
        <w:rPr>
          <w:rFonts w:ascii="Times New Roman" w:hAnsi="Times New Roman" w:cs="Times New Roman"/>
          <w:sz w:val="24"/>
          <w:szCs w:val="24"/>
        </w:rPr>
        <w:t>d</w:t>
      </w:r>
      <w:r w:rsidR="002909B4" w:rsidRPr="00F44145">
        <w:rPr>
          <w:rFonts w:ascii="Times New Roman" w:hAnsi="Times New Roman" w:cs="Times New Roman"/>
          <w:sz w:val="24"/>
          <w:szCs w:val="24"/>
        </w:rPr>
        <w:t>’Alembert’s</w:t>
      </w:r>
      <w:proofErr w:type="spellEnd"/>
      <w:r w:rsidR="00FA0F64" w:rsidRPr="00F44145">
        <w:rPr>
          <w:rFonts w:ascii="Times New Roman" w:hAnsi="Times New Roman" w:cs="Times New Roman"/>
          <w:sz w:val="24"/>
          <w:szCs w:val="24"/>
        </w:rPr>
        <w:t xml:space="preserve"> famous </w:t>
      </w:r>
      <w:proofErr w:type="spellStart"/>
      <w:r w:rsidR="00BD2281" w:rsidRPr="00F44145">
        <w:rPr>
          <w:rFonts w:ascii="Times New Roman" w:hAnsi="Times New Roman" w:cs="Times New Roman"/>
          <w:i/>
          <w:sz w:val="24"/>
          <w:szCs w:val="24"/>
        </w:rPr>
        <w:t>Discours</w:t>
      </w:r>
      <w:proofErr w:type="spellEnd"/>
      <w:r w:rsidR="00BD2281" w:rsidRPr="00F44145">
        <w:rPr>
          <w:rFonts w:ascii="Times New Roman" w:hAnsi="Times New Roman" w:cs="Times New Roman"/>
          <w:i/>
          <w:sz w:val="24"/>
          <w:szCs w:val="24"/>
        </w:rPr>
        <w:t xml:space="preserve"> </w:t>
      </w:r>
      <w:proofErr w:type="spellStart"/>
      <w:r w:rsidR="00BD2281" w:rsidRPr="00F44145">
        <w:rPr>
          <w:rFonts w:ascii="Times New Roman" w:hAnsi="Times New Roman" w:cs="Times New Roman"/>
          <w:i/>
          <w:sz w:val="24"/>
          <w:szCs w:val="24"/>
        </w:rPr>
        <w:t>Pr</w:t>
      </w:r>
      <w:r w:rsidR="00FA0D9B">
        <w:rPr>
          <w:rFonts w:ascii="Times New Roman" w:hAnsi="Times New Roman" w:cs="Times New Roman"/>
          <w:i/>
          <w:sz w:val="24"/>
          <w:szCs w:val="24"/>
        </w:rPr>
        <w:t>é</w:t>
      </w:r>
      <w:r w:rsidR="00BD2281" w:rsidRPr="00F44145">
        <w:rPr>
          <w:rFonts w:ascii="Times New Roman" w:hAnsi="Times New Roman" w:cs="Times New Roman"/>
          <w:i/>
          <w:sz w:val="24"/>
          <w:szCs w:val="24"/>
        </w:rPr>
        <w:t>liminaire</w:t>
      </w:r>
      <w:proofErr w:type="spellEnd"/>
      <w:r w:rsidR="00BD2281" w:rsidRPr="00F44145">
        <w:rPr>
          <w:rFonts w:ascii="Times New Roman" w:hAnsi="Times New Roman" w:cs="Times New Roman"/>
          <w:sz w:val="24"/>
          <w:szCs w:val="24"/>
        </w:rPr>
        <w:t xml:space="preserve">, which appeared in the first volume of </w:t>
      </w:r>
      <w:r w:rsidR="002909B4" w:rsidRPr="00F44145">
        <w:rPr>
          <w:rFonts w:ascii="Times New Roman" w:hAnsi="Times New Roman" w:cs="Times New Roman"/>
          <w:sz w:val="24"/>
          <w:szCs w:val="24"/>
        </w:rPr>
        <w:t>the Diderot/</w:t>
      </w:r>
      <w:proofErr w:type="spellStart"/>
      <w:r w:rsidR="00FA0D9B">
        <w:rPr>
          <w:rFonts w:ascii="Times New Roman" w:hAnsi="Times New Roman" w:cs="Times New Roman"/>
          <w:sz w:val="24"/>
          <w:szCs w:val="24"/>
        </w:rPr>
        <w:t>d</w:t>
      </w:r>
      <w:r w:rsidR="002909B4" w:rsidRPr="00F44145">
        <w:rPr>
          <w:rFonts w:ascii="Times New Roman" w:hAnsi="Times New Roman" w:cs="Times New Roman"/>
          <w:sz w:val="24"/>
          <w:szCs w:val="24"/>
        </w:rPr>
        <w:t>’Alembert</w:t>
      </w:r>
      <w:proofErr w:type="spellEnd"/>
      <w:r w:rsidR="002909B4" w:rsidRPr="00F44145">
        <w:rPr>
          <w:rFonts w:ascii="Times New Roman" w:hAnsi="Times New Roman" w:cs="Times New Roman"/>
          <w:sz w:val="24"/>
          <w:szCs w:val="24"/>
        </w:rPr>
        <w:t xml:space="preserve"> </w:t>
      </w:r>
      <w:proofErr w:type="spellStart"/>
      <w:r w:rsidRPr="00F44145">
        <w:rPr>
          <w:rFonts w:ascii="Times New Roman" w:hAnsi="Times New Roman" w:cs="Times New Roman"/>
          <w:i/>
          <w:sz w:val="24"/>
          <w:szCs w:val="24"/>
        </w:rPr>
        <w:t>Encyclop</w:t>
      </w:r>
      <w:r w:rsidR="00FA0D9B">
        <w:rPr>
          <w:rFonts w:ascii="Times New Roman" w:hAnsi="Times New Roman" w:cs="Times New Roman"/>
          <w:i/>
          <w:sz w:val="24"/>
          <w:szCs w:val="24"/>
        </w:rPr>
        <w:t>é</w:t>
      </w:r>
      <w:r w:rsidRPr="00F44145">
        <w:rPr>
          <w:rFonts w:ascii="Times New Roman" w:hAnsi="Times New Roman" w:cs="Times New Roman"/>
          <w:i/>
          <w:sz w:val="24"/>
          <w:szCs w:val="24"/>
        </w:rPr>
        <w:t>die</w:t>
      </w:r>
      <w:proofErr w:type="spellEnd"/>
      <w:r w:rsidR="00BD2281" w:rsidRPr="00F44145">
        <w:rPr>
          <w:rFonts w:ascii="Times New Roman" w:hAnsi="Times New Roman" w:cs="Times New Roman"/>
          <w:i/>
          <w:sz w:val="24"/>
          <w:szCs w:val="24"/>
        </w:rPr>
        <w:t xml:space="preserve">, </w:t>
      </w:r>
      <w:r w:rsidR="00F412BC" w:rsidRPr="00F44145">
        <w:rPr>
          <w:rFonts w:ascii="Times New Roman" w:hAnsi="Times New Roman" w:cs="Times New Roman"/>
          <w:sz w:val="24"/>
          <w:szCs w:val="24"/>
        </w:rPr>
        <w:t xml:space="preserve">published in </w:t>
      </w:r>
      <w:r w:rsidR="00BD2281" w:rsidRPr="00F44145">
        <w:rPr>
          <w:rFonts w:ascii="Times New Roman" w:hAnsi="Times New Roman" w:cs="Times New Roman"/>
          <w:sz w:val="24"/>
          <w:szCs w:val="24"/>
        </w:rPr>
        <w:t xml:space="preserve">1751. </w:t>
      </w:r>
      <w:r w:rsidR="001E0921" w:rsidRPr="00F44145">
        <w:rPr>
          <w:rFonts w:ascii="Times New Roman" w:hAnsi="Times New Roman" w:cs="Times New Roman"/>
          <w:sz w:val="24"/>
          <w:szCs w:val="24"/>
        </w:rPr>
        <w:t xml:space="preserve"> The </w:t>
      </w:r>
      <w:proofErr w:type="spellStart"/>
      <w:r w:rsidR="001E0921" w:rsidRPr="00F44145">
        <w:rPr>
          <w:rFonts w:ascii="Times New Roman" w:hAnsi="Times New Roman" w:cs="Times New Roman"/>
          <w:i/>
          <w:sz w:val="24"/>
          <w:szCs w:val="24"/>
        </w:rPr>
        <w:t>Discours</w:t>
      </w:r>
      <w:proofErr w:type="spellEnd"/>
      <w:r w:rsidR="001E0921" w:rsidRPr="00F44145">
        <w:rPr>
          <w:rFonts w:ascii="Times New Roman" w:hAnsi="Times New Roman" w:cs="Times New Roman"/>
          <w:i/>
          <w:sz w:val="24"/>
          <w:szCs w:val="24"/>
        </w:rPr>
        <w:t xml:space="preserve"> </w:t>
      </w:r>
      <w:r w:rsidR="001E0921" w:rsidRPr="00F44145">
        <w:rPr>
          <w:rFonts w:ascii="Times New Roman" w:hAnsi="Times New Roman" w:cs="Times New Roman"/>
          <w:sz w:val="24"/>
          <w:szCs w:val="24"/>
        </w:rPr>
        <w:t xml:space="preserve">was hugely influential.  As Richard Schwab wrote in the introduction to his translation of the </w:t>
      </w:r>
      <w:proofErr w:type="spellStart"/>
      <w:r w:rsidR="001E0921" w:rsidRPr="00F44145">
        <w:rPr>
          <w:rFonts w:ascii="Times New Roman" w:hAnsi="Times New Roman" w:cs="Times New Roman"/>
          <w:i/>
          <w:sz w:val="24"/>
          <w:szCs w:val="24"/>
        </w:rPr>
        <w:t>Discours</w:t>
      </w:r>
      <w:proofErr w:type="spellEnd"/>
      <w:r w:rsidR="001E0921" w:rsidRPr="00F44145">
        <w:rPr>
          <w:rFonts w:ascii="Times New Roman" w:hAnsi="Times New Roman" w:cs="Times New Roman"/>
          <w:sz w:val="24"/>
          <w:szCs w:val="24"/>
        </w:rPr>
        <w:t xml:space="preserve">, “From the moment of its publication in 1751, many leaders of the Enlightenment recognized it as a masterful statement of their ‘philosophy.’”  Condorcet called it one of those “invaluable books which two or three at most appear in each century.”  Schwab himself calls it “incomparably the best introduction to the French Enlightenment.”  </w:t>
      </w:r>
    </w:p>
    <w:p w:rsidR="00707AE8" w:rsidRDefault="00BD2281" w:rsidP="00F44145">
      <w:pPr>
        <w:spacing w:before="240" w:line="480" w:lineRule="auto"/>
        <w:ind w:firstLine="720"/>
        <w:rPr>
          <w:rFonts w:ascii="Times New Roman" w:hAnsi="Times New Roman" w:cs="Times New Roman"/>
          <w:sz w:val="24"/>
          <w:szCs w:val="24"/>
        </w:rPr>
      </w:pPr>
      <w:r w:rsidRPr="00F44145">
        <w:rPr>
          <w:rFonts w:ascii="Times New Roman" w:hAnsi="Times New Roman" w:cs="Times New Roman"/>
          <w:sz w:val="24"/>
          <w:szCs w:val="24"/>
        </w:rPr>
        <w:t xml:space="preserve"> </w:t>
      </w:r>
      <w:r w:rsidR="00E7009F" w:rsidRPr="00F44145">
        <w:rPr>
          <w:rFonts w:ascii="Times New Roman" w:hAnsi="Times New Roman" w:cs="Times New Roman"/>
          <w:sz w:val="24"/>
          <w:szCs w:val="24"/>
        </w:rPr>
        <w:t xml:space="preserve">Here is the folding table that is part of the </w:t>
      </w:r>
      <w:proofErr w:type="spellStart"/>
      <w:r w:rsidRPr="00F44145">
        <w:rPr>
          <w:rFonts w:ascii="Times New Roman" w:hAnsi="Times New Roman" w:cs="Times New Roman"/>
          <w:i/>
          <w:sz w:val="24"/>
          <w:szCs w:val="24"/>
        </w:rPr>
        <w:t>Discours</w:t>
      </w:r>
      <w:proofErr w:type="spellEnd"/>
      <w:r w:rsidRPr="00F44145">
        <w:rPr>
          <w:rFonts w:ascii="Times New Roman" w:hAnsi="Times New Roman" w:cs="Times New Roman"/>
          <w:i/>
          <w:sz w:val="24"/>
          <w:szCs w:val="24"/>
        </w:rPr>
        <w:t xml:space="preserve"> </w:t>
      </w:r>
      <w:proofErr w:type="spellStart"/>
      <w:r w:rsidRPr="00F44145">
        <w:rPr>
          <w:rFonts w:ascii="Times New Roman" w:hAnsi="Times New Roman" w:cs="Times New Roman"/>
          <w:i/>
          <w:sz w:val="24"/>
          <w:szCs w:val="24"/>
        </w:rPr>
        <w:t>Preliminaire</w:t>
      </w:r>
      <w:proofErr w:type="spellEnd"/>
      <w:r w:rsidR="002909B4" w:rsidRPr="00F44145">
        <w:rPr>
          <w:rFonts w:ascii="Times New Roman" w:hAnsi="Times New Roman" w:cs="Times New Roman"/>
          <w:i/>
          <w:sz w:val="24"/>
          <w:szCs w:val="24"/>
        </w:rPr>
        <w:t xml:space="preserve">, </w:t>
      </w:r>
      <w:r w:rsidR="002909B4" w:rsidRPr="00F44145">
        <w:rPr>
          <w:rFonts w:ascii="Times New Roman" w:hAnsi="Times New Roman" w:cs="Times New Roman"/>
          <w:sz w:val="24"/>
          <w:szCs w:val="24"/>
        </w:rPr>
        <w:t xml:space="preserve">outlining </w:t>
      </w:r>
      <w:proofErr w:type="spellStart"/>
      <w:r w:rsidR="00E7009F" w:rsidRPr="00F44145">
        <w:rPr>
          <w:rFonts w:ascii="Times New Roman" w:hAnsi="Times New Roman" w:cs="Times New Roman"/>
          <w:sz w:val="24"/>
          <w:szCs w:val="24"/>
        </w:rPr>
        <w:t>D’Alembert’s</w:t>
      </w:r>
      <w:proofErr w:type="spellEnd"/>
      <w:r w:rsidR="00E7009F" w:rsidRPr="00F44145">
        <w:rPr>
          <w:rFonts w:ascii="Times New Roman" w:hAnsi="Times New Roman" w:cs="Times New Roman"/>
          <w:sz w:val="24"/>
          <w:szCs w:val="24"/>
        </w:rPr>
        <w:t xml:space="preserve"> scheme.  </w:t>
      </w:r>
      <w:r w:rsidR="00E7009F" w:rsidRPr="00F44145">
        <w:rPr>
          <w:rFonts w:ascii="Times New Roman" w:hAnsi="Times New Roman" w:cs="Times New Roman"/>
          <w:b/>
          <w:sz w:val="24"/>
          <w:szCs w:val="24"/>
        </w:rPr>
        <w:t>Slide 2</w:t>
      </w:r>
      <w:r w:rsidR="009038B8" w:rsidRPr="00F44145">
        <w:rPr>
          <w:rFonts w:ascii="Times New Roman" w:hAnsi="Times New Roman" w:cs="Times New Roman"/>
          <w:b/>
          <w:sz w:val="24"/>
          <w:szCs w:val="24"/>
        </w:rPr>
        <w:t xml:space="preserve"> </w:t>
      </w:r>
      <w:r w:rsidR="00F412BC" w:rsidRPr="00F44145">
        <w:rPr>
          <w:rFonts w:ascii="Times New Roman" w:hAnsi="Times New Roman" w:cs="Times New Roman"/>
          <w:sz w:val="24"/>
          <w:szCs w:val="24"/>
        </w:rPr>
        <w:t>W</w:t>
      </w:r>
      <w:r w:rsidR="00E62A07" w:rsidRPr="00F44145">
        <w:rPr>
          <w:rFonts w:ascii="Times New Roman" w:hAnsi="Times New Roman" w:cs="Times New Roman"/>
          <w:sz w:val="24"/>
          <w:szCs w:val="24"/>
        </w:rPr>
        <w:t>hen I first came across th</w:t>
      </w:r>
      <w:r w:rsidR="002C38E2" w:rsidRPr="00F44145">
        <w:rPr>
          <w:rFonts w:ascii="Times New Roman" w:hAnsi="Times New Roman" w:cs="Times New Roman"/>
          <w:sz w:val="24"/>
          <w:szCs w:val="24"/>
        </w:rPr>
        <w:t>e</w:t>
      </w:r>
      <w:r w:rsidR="00E62A07" w:rsidRPr="00F44145">
        <w:rPr>
          <w:rFonts w:ascii="Times New Roman" w:hAnsi="Times New Roman" w:cs="Times New Roman"/>
          <w:sz w:val="24"/>
          <w:szCs w:val="24"/>
        </w:rPr>
        <w:t xml:space="preserve"> </w:t>
      </w:r>
      <w:r w:rsidR="00C75B26">
        <w:rPr>
          <w:rFonts w:ascii="Times New Roman" w:hAnsi="Times New Roman" w:cs="Times New Roman"/>
          <w:sz w:val="24"/>
          <w:szCs w:val="24"/>
        </w:rPr>
        <w:t xml:space="preserve">Library Company’s </w:t>
      </w:r>
      <w:r w:rsidR="00F412BC" w:rsidRPr="00F44145">
        <w:rPr>
          <w:rFonts w:ascii="Times New Roman" w:hAnsi="Times New Roman" w:cs="Times New Roman"/>
          <w:sz w:val="24"/>
          <w:szCs w:val="24"/>
        </w:rPr>
        <w:t xml:space="preserve">1789 catalog </w:t>
      </w:r>
      <w:r w:rsidR="00C96BEC">
        <w:rPr>
          <w:rFonts w:ascii="Times New Roman" w:hAnsi="Times New Roman" w:cs="Times New Roman"/>
          <w:sz w:val="24"/>
          <w:szCs w:val="24"/>
        </w:rPr>
        <w:t xml:space="preserve">nearly 40 </w:t>
      </w:r>
      <w:r w:rsidR="00E62A07" w:rsidRPr="00F44145">
        <w:rPr>
          <w:rFonts w:ascii="Times New Roman" w:hAnsi="Times New Roman" w:cs="Times New Roman"/>
          <w:sz w:val="24"/>
          <w:szCs w:val="24"/>
        </w:rPr>
        <w:t xml:space="preserve">years ago, I was immediately struck by what a perfect example this was of </w:t>
      </w:r>
      <w:r w:rsidR="00F412BC" w:rsidRPr="00F44145">
        <w:rPr>
          <w:rFonts w:ascii="Times New Roman" w:hAnsi="Times New Roman" w:cs="Times New Roman"/>
          <w:sz w:val="24"/>
          <w:szCs w:val="24"/>
        </w:rPr>
        <w:t xml:space="preserve">the migration of </w:t>
      </w:r>
      <w:r w:rsidR="00E62A07" w:rsidRPr="00F44145">
        <w:rPr>
          <w:rFonts w:ascii="Times New Roman" w:hAnsi="Times New Roman" w:cs="Times New Roman"/>
          <w:sz w:val="24"/>
          <w:szCs w:val="24"/>
        </w:rPr>
        <w:t>enlightenment</w:t>
      </w:r>
      <w:r w:rsidR="00F412BC" w:rsidRPr="00F44145">
        <w:rPr>
          <w:rFonts w:ascii="Times New Roman" w:hAnsi="Times New Roman" w:cs="Times New Roman"/>
          <w:sz w:val="24"/>
          <w:szCs w:val="24"/>
        </w:rPr>
        <w:t xml:space="preserve"> ways of thinking to </w:t>
      </w:r>
      <w:r w:rsidR="00E62A07" w:rsidRPr="00F44145">
        <w:rPr>
          <w:rFonts w:ascii="Times New Roman" w:hAnsi="Times New Roman" w:cs="Times New Roman"/>
          <w:sz w:val="24"/>
          <w:szCs w:val="24"/>
        </w:rPr>
        <w:t>the new world</w:t>
      </w:r>
      <w:r w:rsidR="00FA0F64" w:rsidRPr="00F44145">
        <w:rPr>
          <w:rFonts w:ascii="Times New Roman" w:hAnsi="Times New Roman" w:cs="Times New Roman"/>
          <w:sz w:val="24"/>
          <w:szCs w:val="24"/>
        </w:rPr>
        <w:t xml:space="preserve"> via print.  </w:t>
      </w:r>
      <w:r w:rsidR="002C38E2" w:rsidRPr="00F44145">
        <w:rPr>
          <w:rFonts w:ascii="Times New Roman" w:hAnsi="Times New Roman" w:cs="Times New Roman"/>
          <w:sz w:val="24"/>
          <w:szCs w:val="24"/>
        </w:rPr>
        <w:t xml:space="preserve">The only problem is that the Library Company did not </w:t>
      </w:r>
      <w:r w:rsidR="00AB0BEA" w:rsidRPr="00F44145">
        <w:rPr>
          <w:rFonts w:ascii="Times New Roman" w:hAnsi="Times New Roman" w:cs="Times New Roman"/>
          <w:sz w:val="24"/>
          <w:szCs w:val="24"/>
        </w:rPr>
        <w:t xml:space="preserve">own </w:t>
      </w:r>
      <w:r w:rsidR="002C38E2" w:rsidRPr="00F44145">
        <w:rPr>
          <w:rFonts w:ascii="Times New Roman" w:hAnsi="Times New Roman" w:cs="Times New Roman"/>
          <w:sz w:val="24"/>
          <w:szCs w:val="24"/>
        </w:rPr>
        <w:t xml:space="preserve">a copy of the </w:t>
      </w:r>
      <w:proofErr w:type="spellStart"/>
      <w:r w:rsidR="00F412BC" w:rsidRPr="00F44145">
        <w:rPr>
          <w:rFonts w:ascii="Times New Roman" w:hAnsi="Times New Roman" w:cs="Times New Roman"/>
          <w:i/>
          <w:sz w:val="24"/>
          <w:szCs w:val="24"/>
        </w:rPr>
        <w:t>Encyclopedie</w:t>
      </w:r>
      <w:proofErr w:type="spellEnd"/>
      <w:r w:rsidR="00F412BC" w:rsidRPr="00F44145">
        <w:rPr>
          <w:rFonts w:ascii="Times New Roman" w:hAnsi="Times New Roman" w:cs="Times New Roman"/>
          <w:sz w:val="24"/>
          <w:szCs w:val="24"/>
        </w:rPr>
        <w:t xml:space="preserve"> in 1789</w:t>
      </w:r>
      <w:r w:rsidR="002C38E2" w:rsidRPr="00F44145">
        <w:rPr>
          <w:rFonts w:ascii="Times New Roman" w:hAnsi="Times New Roman" w:cs="Times New Roman"/>
          <w:sz w:val="24"/>
          <w:szCs w:val="24"/>
        </w:rPr>
        <w:t>, nor did anyone else in Philadelphia</w:t>
      </w:r>
      <w:r w:rsidR="00C96BEC">
        <w:rPr>
          <w:rFonts w:ascii="Times New Roman" w:hAnsi="Times New Roman" w:cs="Times New Roman"/>
          <w:sz w:val="24"/>
          <w:szCs w:val="24"/>
        </w:rPr>
        <w:t xml:space="preserve">. </w:t>
      </w:r>
      <w:r w:rsidR="0015430D">
        <w:rPr>
          <w:rFonts w:ascii="Times New Roman" w:hAnsi="Times New Roman" w:cs="Times New Roman"/>
          <w:sz w:val="24"/>
          <w:szCs w:val="24"/>
        </w:rPr>
        <w:t xml:space="preserve">So how did </w:t>
      </w:r>
      <w:r w:rsidR="00707AE8">
        <w:rPr>
          <w:rFonts w:ascii="Times New Roman" w:hAnsi="Times New Roman" w:cs="Times New Roman"/>
          <w:sz w:val="24"/>
          <w:szCs w:val="24"/>
        </w:rPr>
        <w:t>the Library Company some to know a</w:t>
      </w:r>
      <w:r w:rsidR="0015430D">
        <w:rPr>
          <w:rFonts w:ascii="Times New Roman" w:hAnsi="Times New Roman" w:cs="Times New Roman"/>
          <w:sz w:val="24"/>
          <w:szCs w:val="24"/>
        </w:rPr>
        <w:t xml:space="preserve">bout </w:t>
      </w:r>
      <w:r w:rsidR="00707AE8">
        <w:rPr>
          <w:rFonts w:ascii="Times New Roman" w:hAnsi="Times New Roman" w:cs="Times New Roman"/>
          <w:sz w:val="24"/>
          <w:szCs w:val="24"/>
        </w:rPr>
        <w:t>this classification scheme,</w:t>
      </w:r>
      <w:r w:rsidR="0015430D">
        <w:rPr>
          <w:rFonts w:ascii="Times New Roman" w:hAnsi="Times New Roman" w:cs="Times New Roman"/>
          <w:sz w:val="24"/>
          <w:szCs w:val="24"/>
        </w:rPr>
        <w:t xml:space="preserve"> and how was it adapted for use in a library catalog?  </w:t>
      </w:r>
    </w:p>
    <w:p w:rsidR="008F0EDA" w:rsidRDefault="00C96BEC" w:rsidP="008F0EDA">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15430D">
        <w:rPr>
          <w:rFonts w:ascii="Times New Roman" w:hAnsi="Times New Roman" w:cs="Times New Roman"/>
          <w:sz w:val="24"/>
          <w:szCs w:val="24"/>
        </w:rPr>
        <w:t>answer to th</w:t>
      </w:r>
      <w:r w:rsidR="0020232A">
        <w:rPr>
          <w:rFonts w:ascii="Times New Roman" w:hAnsi="Times New Roman" w:cs="Times New Roman"/>
          <w:sz w:val="24"/>
          <w:szCs w:val="24"/>
        </w:rPr>
        <w:t xml:space="preserve">ese </w:t>
      </w:r>
      <w:r w:rsidR="0015430D">
        <w:rPr>
          <w:rFonts w:ascii="Times New Roman" w:hAnsi="Times New Roman" w:cs="Times New Roman"/>
          <w:sz w:val="24"/>
          <w:szCs w:val="24"/>
        </w:rPr>
        <w:t>question</w:t>
      </w:r>
      <w:r w:rsidR="0020232A">
        <w:rPr>
          <w:rFonts w:ascii="Times New Roman" w:hAnsi="Times New Roman" w:cs="Times New Roman"/>
          <w:sz w:val="24"/>
          <w:szCs w:val="24"/>
        </w:rPr>
        <w:t>s</w:t>
      </w:r>
      <w:r>
        <w:rPr>
          <w:rFonts w:ascii="Times New Roman" w:hAnsi="Times New Roman" w:cs="Times New Roman"/>
          <w:sz w:val="24"/>
          <w:szCs w:val="24"/>
        </w:rPr>
        <w:t xml:space="preserve"> (and I’m summarizing furiously here) </w:t>
      </w:r>
      <w:r w:rsidR="0020232A">
        <w:rPr>
          <w:rFonts w:ascii="Times New Roman" w:hAnsi="Times New Roman" w:cs="Times New Roman"/>
          <w:sz w:val="24"/>
          <w:szCs w:val="24"/>
        </w:rPr>
        <w:t xml:space="preserve">is that Thomas Jefferson </w:t>
      </w:r>
      <w:r w:rsidR="00126309">
        <w:rPr>
          <w:rFonts w:ascii="Times New Roman" w:hAnsi="Times New Roman" w:cs="Times New Roman"/>
          <w:sz w:val="24"/>
          <w:szCs w:val="24"/>
        </w:rPr>
        <w:t xml:space="preserve">happened </w:t>
      </w:r>
      <w:r w:rsidR="00FA0D9B">
        <w:rPr>
          <w:rFonts w:ascii="Times New Roman" w:hAnsi="Times New Roman" w:cs="Times New Roman"/>
          <w:sz w:val="24"/>
          <w:szCs w:val="24"/>
        </w:rPr>
        <w:t>up</w:t>
      </w:r>
      <w:r w:rsidR="00126309">
        <w:rPr>
          <w:rFonts w:ascii="Times New Roman" w:hAnsi="Times New Roman" w:cs="Times New Roman"/>
          <w:sz w:val="24"/>
          <w:szCs w:val="24"/>
        </w:rPr>
        <w:t>on a</w:t>
      </w:r>
      <w:r w:rsidR="0020232A">
        <w:rPr>
          <w:rFonts w:ascii="Times New Roman" w:hAnsi="Times New Roman" w:cs="Times New Roman"/>
          <w:sz w:val="24"/>
          <w:szCs w:val="24"/>
        </w:rPr>
        <w:t xml:space="preserve"> copy of </w:t>
      </w:r>
      <w:r w:rsidR="00707AE8">
        <w:rPr>
          <w:rFonts w:ascii="Times New Roman" w:hAnsi="Times New Roman" w:cs="Times New Roman"/>
          <w:sz w:val="24"/>
          <w:szCs w:val="24"/>
        </w:rPr>
        <w:t xml:space="preserve">the </w:t>
      </w:r>
      <w:r w:rsidR="00126309">
        <w:rPr>
          <w:rFonts w:ascii="Times New Roman" w:hAnsi="Times New Roman" w:cs="Times New Roman"/>
          <w:sz w:val="24"/>
          <w:szCs w:val="24"/>
        </w:rPr>
        <w:t xml:space="preserve">second edition of the </w:t>
      </w:r>
      <w:proofErr w:type="spellStart"/>
      <w:r w:rsidR="0020232A">
        <w:rPr>
          <w:rFonts w:ascii="Times New Roman" w:hAnsi="Times New Roman" w:cs="Times New Roman"/>
          <w:i/>
          <w:sz w:val="24"/>
          <w:szCs w:val="24"/>
        </w:rPr>
        <w:t>Encyclop</w:t>
      </w:r>
      <w:r w:rsidR="00FA0D9B">
        <w:rPr>
          <w:rFonts w:ascii="Times New Roman" w:hAnsi="Times New Roman" w:cs="Times New Roman"/>
          <w:i/>
          <w:sz w:val="24"/>
          <w:szCs w:val="24"/>
        </w:rPr>
        <w:t>é</w:t>
      </w:r>
      <w:r w:rsidR="0020232A">
        <w:rPr>
          <w:rFonts w:ascii="Times New Roman" w:hAnsi="Times New Roman" w:cs="Times New Roman"/>
          <w:i/>
          <w:sz w:val="24"/>
          <w:szCs w:val="24"/>
        </w:rPr>
        <w:t>die</w:t>
      </w:r>
      <w:proofErr w:type="spellEnd"/>
      <w:r w:rsidR="0020232A">
        <w:rPr>
          <w:rFonts w:ascii="Times New Roman" w:hAnsi="Times New Roman" w:cs="Times New Roman"/>
          <w:i/>
          <w:sz w:val="24"/>
          <w:szCs w:val="24"/>
        </w:rPr>
        <w:t xml:space="preserve"> </w:t>
      </w:r>
      <w:r w:rsidR="00126309">
        <w:rPr>
          <w:rFonts w:ascii="Times New Roman" w:hAnsi="Times New Roman" w:cs="Times New Roman"/>
          <w:sz w:val="24"/>
          <w:szCs w:val="24"/>
        </w:rPr>
        <w:t>(published in Lucca, Italy, 1758-1771) i</w:t>
      </w:r>
      <w:r w:rsidR="0020232A">
        <w:rPr>
          <w:rFonts w:ascii="Times New Roman" w:hAnsi="Times New Roman" w:cs="Times New Roman"/>
          <w:sz w:val="24"/>
          <w:szCs w:val="24"/>
        </w:rPr>
        <w:t>n</w:t>
      </w:r>
      <w:r w:rsidR="00126309">
        <w:rPr>
          <w:rFonts w:ascii="Times New Roman" w:hAnsi="Times New Roman" w:cs="Times New Roman"/>
          <w:sz w:val="24"/>
          <w:szCs w:val="24"/>
        </w:rPr>
        <w:t xml:space="preserve"> the shop of an obscure merchant in Alexandria, </w:t>
      </w:r>
      <w:r w:rsidR="0020232A">
        <w:rPr>
          <w:rFonts w:ascii="Times New Roman" w:hAnsi="Times New Roman" w:cs="Times New Roman"/>
          <w:sz w:val="24"/>
          <w:szCs w:val="24"/>
        </w:rPr>
        <w:t>Virginia in 1783</w:t>
      </w:r>
      <w:r>
        <w:rPr>
          <w:rFonts w:ascii="Times New Roman" w:hAnsi="Times New Roman" w:cs="Times New Roman"/>
          <w:sz w:val="24"/>
          <w:szCs w:val="24"/>
        </w:rPr>
        <w:t xml:space="preserve">, </w:t>
      </w:r>
      <w:r w:rsidR="0020232A">
        <w:rPr>
          <w:rFonts w:ascii="Times New Roman" w:hAnsi="Times New Roman" w:cs="Times New Roman"/>
          <w:sz w:val="24"/>
          <w:szCs w:val="24"/>
        </w:rPr>
        <w:t xml:space="preserve">was intrigued </w:t>
      </w:r>
      <w:r w:rsidR="00FA0D9B">
        <w:rPr>
          <w:rFonts w:ascii="Times New Roman" w:hAnsi="Times New Roman" w:cs="Times New Roman"/>
          <w:sz w:val="24"/>
          <w:szCs w:val="24"/>
        </w:rPr>
        <w:t>by</w:t>
      </w:r>
      <w:r w:rsidR="0020232A">
        <w:rPr>
          <w:rFonts w:ascii="Times New Roman" w:hAnsi="Times New Roman" w:cs="Times New Roman"/>
          <w:sz w:val="24"/>
          <w:szCs w:val="24"/>
        </w:rPr>
        <w:t xml:space="preserve"> </w:t>
      </w:r>
      <w:r>
        <w:rPr>
          <w:rFonts w:ascii="Times New Roman" w:hAnsi="Times New Roman" w:cs="Times New Roman"/>
          <w:sz w:val="24"/>
          <w:szCs w:val="24"/>
        </w:rPr>
        <w:t xml:space="preserve">its classification of the different types of knowledge, and decided to modify it in </w:t>
      </w:r>
      <w:r>
        <w:rPr>
          <w:rFonts w:ascii="Times New Roman" w:hAnsi="Times New Roman" w:cs="Times New Roman"/>
          <w:sz w:val="24"/>
          <w:szCs w:val="24"/>
        </w:rPr>
        <w:lastRenderedPageBreak/>
        <w:t>very interesting ways to form a subject catalog for his own library</w:t>
      </w:r>
      <w:r w:rsidR="00126309">
        <w:rPr>
          <w:rFonts w:ascii="Times New Roman" w:hAnsi="Times New Roman" w:cs="Times New Roman"/>
          <w:sz w:val="24"/>
          <w:szCs w:val="24"/>
        </w:rPr>
        <w:t xml:space="preserve">.  </w:t>
      </w:r>
      <w:r>
        <w:rPr>
          <w:rFonts w:ascii="Times New Roman" w:hAnsi="Times New Roman" w:cs="Times New Roman"/>
          <w:sz w:val="24"/>
          <w:szCs w:val="24"/>
        </w:rPr>
        <w:t>Just before he left for France in 178</w:t>
      </w:r>
      <w:r w:rsidR="00126309">
        <w:rPr>
          <w:rFonts w:ascii="Times New Roman" w:hAnsi="Times New Roman" w:cs="Times New Roman"/>
          <w:sz w:val="24"/>
          <w:szCs w:val="24"/>
        </w:rPr>
        <w:t>4</w:t>
      </w:r>
      <w:r>
        <w:rPr>
          <w:rFonts w:ascii="Times New Roman" w:hAnsi="Times New Roman" w:cs="Times New Roman"/>
          <w:sz w:val="24"/>
          <w:szCs w:val="24"/>
        </w:rPr>
        <w:t>, where he joined Franklin as Minister Plenipotentiary, he made a manuscript catalog of his library</w:t>
      </w:r>
      <w:r w:rsidR="00126309">
        <w:rPr>
          <w:rFonts w:ascii="Times New Roman" w:hAnsi="Times New Roman" w:cs="Times New Roman"/>
          <w:sz w:val="24"/>
          <w:szCs w:val="24"/>
        </w:rPr>
        <w:t xml:space="preserve">, which he used to avoid duplication as he scoured the city for </w:t>
      </w:r>
      <w:r w:rsidR="00FA0D9B">
        <w:rPr>
          <w:rFonts w:ascii="Times New Roman" w:hAnsi="Times New Roman" w:cs="Times New Roman"/>
          <w:sz w:val="24"/>
          <w:szCs w:val="24"/>
        </w:rPr>
        <w:t xml:space="preserve">more </w:t>
      </w:r>
      <w:r w:rsidR="00126309">
        <w:rPr>
          <w:rFonts w:ascii="Times New Roman" w:hAnsi="Times New Roman" w:cs="Times New Roman"/>
          <w:sz w:val="24"/>
          <w:szCs w:val="24"/>
        </w:rPr>
        <w:t xml:space="preserve">books.  The catalog survives, organized according to his scheme, and prefixed by a summary chart that was clearly modeled on the folding table in the </w:t>
      </w:r>
      <w:proofErr w:type="spellStart"/>
      <w:r w:rsidR="00126309">
        <w:rPr>
          <w:rFonts w:ascii="Times New Roman" w:hAnsi="Times New Roman" w:cs="Times New Roman"/>
          <w:i/>
          <w:sz w:val="24"/>
          <w:szCs w:val="24"/>
        </w:rPr>
        <w:t>Encyclop</w:t>
      </w:r>
      <w:r w:rsidR="00FA0D9B">
        <w:rPr>
          <w:rFonts w:ascii="Times New Roman" w:hAnsi="Times New Roman" w:cs="Times New Roman"/>
          <w:i/>
          <w:sz w:val="24"/>
          <w:szCs w:val="24"/>
        </w:rPr>
        <w:t>é</w:t>
      </w:r>
      <w:r w:rsidR="00126309">
        <w:rPr>
          <w:rFonts w:ascii="Times New Roman" w:hAnsi="Times New Roman" w:cs="Times New Roman"/>
          <w:i/>
          <w:sz w:val="24"/>
          <w:szCs w:val="24"/>
        </w:rPr>
        <w:t>die</w:t>
      </w:r>
      <w:proofErr w:type="spellEnd"/>
      <w:r w:rsidR="00126309">
        <w:rPr>
          <w:rFonts w:ascii="Times New Roman" w:hAnsi="Times New Roman" w:cs="Times New Roman"/>
          <w:i/>
          <w:sz w:val="24"/>
          <w:szCs w:val="24"/>
        </w:rPr>
        <w:t xml:space="preserve">.  </w:t>
      </w:r>
      <w:r w:rsidR="00FA0D9B">
        <w:rPr>
          <w:rFonts w:ascii="Times New Roman" w:hAnsi="Times New Roman" w:cs="Times New Roman"/>
          <w:sz w:val="24"/>
          <w:szCs w:val="24"/>
        </w:rPr>
        <w:t xml:space="preserve">When he donated his library to the Library of Congress in 1814, his classification scheme was retained and prefixed to LC’s 1815 catalog. </w:t>
      </w:r>
      <w:r w:rsidR="008F0EDA">
        <w:rPr>
          <w:rFonts w:ascii="Times New Roman" w:hAnsi="Times New Roman" w:cs="Times New Roman"/>
          <w:b/>
          <w:sz w:val="24"/>
          <w:szCs w:val="24"/>
        </w:rPr>
        <w:t>(Slide 3</w:t>
      </w:r>
      <w:proofErr w:type="gramStart"/>
      <w:r w:rsidR="008F0EDA">
        <w:rPr>
          <w:rFonts w:ascii="Times New Roman" w:hAnsi="Times New Roman" w:cs="Times New Roman"/>
          <w:b/>
          <w:sz w:val="24"/>
          <w:szCs w:val="24"/>
        </w:rPr>
        <w:t xml:space="preserve">)  </w:t>
      </w:r>
      <w:r w:rsidR="008F0EDA">
        <w:rPr>
          <w:rFonts w:ascii="Times New Roman" w:hAnsi="Times New Roman" w:cs="Times New Roman"/>
          <w:sz w:val="24"/>
          <w:szCs w:val="24"/>
        </w:rPr>
        <w:t>T</w:t>
      </w:r>
      <w:r w:rsidR="00126309">
        <w:rPr>
          <w:rFonts w:ascii="Times New Roman" w:hAnsi="Times New Roman" w:cs="Times New Roman"/>
          <w:sz w:val="24"/>
          <w:szCs w:val="24"/>
        </w:rPr>
        <w:t>his</w:t>
      </w:r>
      <w:proofErr w:type="gramEnd"/>
      <w:r w:rsidR="00126309">
        <w:rPr>
          <w:rFonts w:ascii="Times New Roman" w:hAnsi="Times New Roman" w:cs="Times New Roman"/>
          <w:sz w:val="24"/>
          <w:szCs w:val="24"/>
        </w:rPr>
        <w:t xml:space="preserve"> much I know; what follows is </w:t>
      </w:r>
      <w:r w:rsidR="00DB7452">
        <w:rPr>
          <w:rFonts w:ascii="Times New Roman" w:hAnsi="Times New Roman" w:cs="Times New Roman"/>
          <w:sz w:val="24"/>
          <w:szCs w:val="24"/>
        </w:rPr>
        <w:t xml:space="preserve">my first hypothesis.  </w:t>
      </w:r>
    </w:p>
    <w:p w:rsidR="008F0EDA" w:rsidRDefault="00126309" w:rsidP="00F4414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Paris, I believe </w:t>
      </w:r>
      <w:r w:rsidR="00DB7452">
        <w:rPr>
          <w:rFonts w:ascii="Times New Roman" w:hAnsi="Times New Roman" w:cs="Times New Roman"/>
          <w:sz w:val="24"/>
          <w:szCs w:val="24"/>
        </w:rPr>
        <w:t>Jefferson</w:t>
      </w:r>
      <w:r>
        <w:rPr>
          <w:rFonts w:ascii="Times New Roman" w:hAnsi="Times New Roman" w:cs="Times New Roman"/>
          <w:sz w:val="24"/>
          <w:szCs w:val="24"/>
        </w:rPr>
        <w:t xml:space="preserve"> showed his catalog to Franklin, who was also intrigued </w:t>
      </w:r>
      <w:r w:rsidR="00DB7452">
        <w:rPr>
          <w:rFonts w:ascii="Times New Roman" w:hAnsi="Times New Roman" w:cs="Times New Roman"/>
          <w:sz w:val="24"/>
          <w:szCs w:val="24"/>
        </w:rPr>
        <w:t xml:space="preserve">enough </w:t>
      </w:r>
      <w:r>
        <w:rPr>
          <w:rFonts w:ascii="Times New Roman" w:hAnsi="Times New Roman" w:cs="Times New Roman"/>
          <w:sz w:val="24"/>
          <w:szCs w:val="24"/>
        </w:rPr>
        <w:t>by his classification schem</w:t>
      </w:r>
      <w:r w:rsidR="00DB7452">
        <w:rPr>
          <w:rFonts w:ascii="Times New Roman" w:hAnsi="Times New Roman" w:cs="Times New Roman"/>
          <w:sz w:val="24"/>
          <w:szCs w:val="24"/>
        </w:rPr>
        <w:t>e to make a copy of it. When Franklin returned to Philadelphia in 1785, he added a large library room to his house, which he filled with all the books he had accumulated over a lifetime. The</w:t>
      </w:r>
      <w:r w:rsidR="008F0EDA">
        <w:rPr>
          <w:rFonts w:ascii="Times New Roman" w:hAnsi="Times New Roman" w:cs="Times New Roman"/>
          <w:sz w:val="24"/>
          <w:szCs w:val="24"/>
        </w:rPr>
        <w:t>y w</w:t>
      </w:r>
      <w:r w:rsidR="00DB7452">
        <w:rPr>
          <w:rFonts w:ascii="Times New Roman" w:hAnsi="Times New Roman" w:cs="Times New Roman"/>
          <w:sz w:val="24"/>
          <w:szCs w:val="24"/>
        </w:rPr>
        <w:t xml:space="preserve">ere arranged somewhat randomly, but he made them accessible by means of a manuscript catalog organized by subject. His grandsons penciled a shelf location mark in each book, and wrote that mark next to the title in the catalog, which sadly no longer exists. Edwin Wolf proved all this in his reconstruction of Franklin’s library in the 1960s.  </w:t>
      </w:r>
    </w:p>
    <w:p w:rsidR="00BB63F5" w:rsidRDefault="00DB7452" w:rsidP="00BB63F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second hypothesis is that the subject scheme in Franklin’s lost library catalog was Jefferson’s, and </w:t>
      </w:r>
      <w:r w:rsidR="00707AE8">
        <w:rPr>
          <w:rFonts w:ascii="Times New Roman" w:hAnsi="Times New Roman" w:cs="Times New Roman"/>
          <w:sz w:val="24"/>
          <w:szCs w:val="24"/>
        </w:rPr>
        <w:t>my third hypothesis is that t</w:t>
      </w:r>
      <w:r>
        <w:rPr>
          <w:rFonts w:ascii="Times New Roman" w:hAnsi="Times New Roman" w:cs="Times New Roman"/>
          <w:sz w:val="24"/>
          <w:szCs w:val="24"/>
        </w:rPr>
        <w:t xml:space="preserve">hat he somehow communicated </w:t>
      </w:r>
      <w:r w:rsidR="00707AE8">
        <w:rPr>
          <w:rFonts w:ascii="Times New Roman" w:hAnsi="Times New Roman" w:cs="Times New Roman"/>
          <w:sz w:val="24"/>
          <w:szCs w:val="24"/>
        </w:rPr>
        <w:t xml:space="preserve">it </w:t>
      </w:r>
      <w:r>
        <w:rPr>
          <w:rFonts w:ascii="Times New Roman" w:hAnsi="Times New Roman" w:cs="Times New Roman"/>
          <w:sz w:val="24"/>
          <w:szCs w:val="24"/>
        </w:rPr>
        <w:t>to the Library Company Directors and</w:t>
      </w:r>
      <w:r w:rsidR="00707AE8">
        <w:rPr>
          <w:rFonts w:ascii="Times New Roman" w:hAnsi="Times New Roman" w:cs="Times New Roman"/>
          <w:sz w:val="24"/>
          <w:szCs w:val="24"/>
        </w:rPr>
        <w:t xml:space="preserve"> its Librarian Zachariah Poulson, who used it to arrange the 1789 catalog. Their decision was probably influenced by the fact that</w:t>
      </w:r>
      <w:r w:rsidR="00534948">
        <w:rPr>
          <w:rFonts w:ascii="Times New Roman" w:hAnsi="Times New Roman" w:cs="Times New Roman"/>
          <w:sz w:val="24"/>
          <w:szCs w:val="24"/>
        </w:rPr>
        <w:t xml:space="preserve"> in 1786</w:t>
      </w:r>
      <w:r w:rsidR="00707AE8">
        <w:rPr>
          <w:rFonts w:ascii="Times New Roman" w:hAnsi="Times New Roman" w:cs="Times New Roman"/>
          <w:sz w:val="24"/>
          <w:szCs w:val="24"/>
        </w:rPr>
        <w:t xml:space="preserve"> Franklin had intimated to the Directors that he intended to bequeath his library to the Library Company.  With some </w:t>
      </w:r>
      <w:r w:rsidR="00D7189C" w:rsidRPr="00F44145">
        <w:rPr>
          <w:rFonts w:ascii="Times New Roman" w:hAnsi="Times New Roman" w:cs="Times New Roman"/>
          <w:sz w:val="24"/>
          <w:szCs w:val="24"/>
        </w:rPr>
        <w:t>4</w:t>
      </w:r>
      <w:r w:rsidR="004C7056" w:rsidRPr="00F44145">
        <w:rPr>
          <w:rFonts w:ascii="Times New Roman" w:hAnsi="Times New Roman" w:cs="Times New Roman"/>
          <w:sz w:val="24"/>
          <w:szCs w:val="24"/>
        </w:rPr>
        <w:t>,</w:t>
      </w:r>
      <w:r w:rsidR="00D7189C" w:rsidRPr="00F44145">
        <w:rPr>
          <w:rFonts w:ascii="Times New Roman" w:hAnsi="Times New Roman" w:cs="Times New Roman"/>
          <w:sz w:val="24"/>
          <w:szCs w:val="24"/>
        </w:rPr>
        <w:t>276 volumes</w:t>
      </w:r>
      <w:r w:rsidR="00707AE8">
        <w:rPr>
          <w:rFonts w:ascii="Times New Roman" w:hAnsi="Times New Roman" w:cs="Times New Roman"/>
          <w:sz w:val="24"/>
          <w:szCs w:val="24"/>
        </w:rPr>
        <w:t xml:space="preserve">, it was probably the largest private library in the United States, </w:t>
      </w:r>
      <w:r w:rsidR="00B03287">
        <w:rPr>
          <w:rFonts w:ascii="Times New Roman" w:hAnsi="Times New Roman" w:cs="Times New Roman"/>
          <w:sz w:val="24"/>
          <w:szCs w:val="24"/>
        </w:rPr>
        <w:t>and almost as large as the Library Company</w:t>
      </w:r>
      <w:r w:rsidR="008F0EDA">
        <w:rPr>
          <w:rFonts w:ascii="Times New Roman" w:hAnsi="Times New Roman" w:cs="Times New Roman"/>
          <w:sz w:val="24"/>
          <w:szCs w:val="24"/>
        </w:rPr>
        <w:t>’s</w:t>
      </w:r>
      <w:r w:rsidR="00B03287">
        <w:rPr>
          <w:rFonts w:ascii="Times New Roman" w:hAnsi="Times New Roman" w:cs="Times New Roman"/>
          <w:sz w:val="24"/>
          <w:szCs w:val="24"/>
        </w:rPr>
        <w:t xml:space="preserve"> existing collection of 5,487 volumes.  This, of course, would have required a new library building, the planning for which </w:t>
      </w:r>
      <w:r w:rsidR="00534948">
        <w:rPr>
          <w:rFonts w:ascii="Times New Roman" w:hAnsi="Times New Roman" w:cs="Times New Roman"/>
          <w:sz w:val="24"/>
          <w:szCs w:val="24"/>
        </w:rPr>
        <w:t xml:space="preserve">began at about that time.  When Franklin </w:t>
      </w:r>
      <w:r w:rsidR="00534948">
        <w:rPr>
          <w:rFonts w:ascii="Times New Roman" w:hAnsi="Times New Roman" w:cs="Times New Roman"/>
          <w:sz w:val="24"/>
          <w:szCs w:val="24"/>
        </w:rPr>
        <w:lastRenderedPageBreak/>
        <w:t>died in 1790, the Directors must have been dismayed to learn that he ha</w:t>
      </w:r>
      <w:r w:rsidR="008F0EDA">
        <w:rPr>
          <w:rFonts w:ascii="Times New Roman" w:hAnsi="Times New Roman" w:cs="Times New Roman"/>
          <w:sz w:val="24"/>
          <w:szCs w:val="24"/>
        </w:rPr>
        <w:t>d</w:t>
      </w:r>
      <w:r w:rsidR="00534948">
        <w:rPr>
          <w:rFonts w:ascii="Times New Roman" w:hAnsi="Times New Roman" w:cs="Times New Roman"/>
          <w:sz w:val="24"/>
          <w:szCs w:val="24"/>
        </w:rPr>
        <w:t xml:space="preserve"> bequeathed his books and papers to his grandson.  </w:t>
      </w:r>
      <w:r w:rsidR="00BB63F5">
        <w:rPr>
          <w:rFonts w:ascii="Times New Roman" w:hAnsi="Times New Roman" w:cs="Times New Roman"/>
          <w:sz w:val="24"/>
          <w:szCs w:val="24"/>
        </w:rPr>
        <w:t xml:space="preserve">The new building was by then already under construction.  </w:t>
      </w:r>
    </w:p>
    <w:p w:rsidR="00D4644E" w:rsidRDefault="00AB2007" w:rsidP="00D4644E">
      <w:pPr>
        <w:spacing w:before="240" w:line="480" w:lineRule="auto"/>
        <w:ind w:firstLine="720"/>
        <w:rPr>
          <w:rFonts w:ascii="Times New Roman" w:hAnsi="Times New Roman" w:cs="Times New Roman"/>
          <w:sz w:val="24"/>
          <w:szCs w:val="24"/>
        </w:rPr>
      </w:pPr>
      <w:r w:rsidRPr="00F44145">
        <w:rPr>
          <w:rFonts w:ascii="Times New Roman" w:hAnsi="Times New Roman" w:cs="Times New Roman"/>
          <w:sz w:val="24"/>
          <w:szCs w:val="24"/>
        </w:rPr>
        <w:t xml:space="preserve">In </w:t>
      </w:r>
      <w:r w:rsidR="00255FA3">
        <w:rPr>
          <w:rFonts w:ascii="Times New Roman" w:hAnsi="Times New Roman" w:cs="Times New Roman"/>
          <w:sz w:val="24"/>
          <w:szCs w:val="24"/>
        </w:rPr>
        <w:t>a letter of January 12, 1790</w:t>
      </w:r>
      <w:r w:rsidR="008F0EDA">
        <w:rPr>
          <w:rFonts w:ascii="Times New Roman" w:hAnsi="Times New Roman" w:cs="Times New Roman"/>
          <w:sz w:val="24"/>
          <w:szCs w:val="24"/>
        </w:rPr>
        <w:t>,</w:t>
      </w:r>
      <w:r w:rsidR="00255FA3">
        <w:rPr>
          <w:rFonts w:ascii="Times New Roman" w:hAnsi="Times New Roman" w:cs="Times New Roman"/>
          <w:sz w:val="24"/>
          <w:szCs w:val="24"/>
        </w:rPr>
        <w:t xml:space="preserve"> Samuel </w:t>
      </w:r>
      <w:r w:rsidRPr="00F44145">
        <w:rPr>
          <w:rFonts w:ascii="Times New Roman" w:hAnsi="Times New Roman" w:cs="Times New Roman"/>
          <w:sz w:val="24"/>
          <w:szCs w:val="24"/>
        </w:rPr>
        <w:t>Jennings</w:t>
      </w:r>
      <w:r w:rsidR="00255FA3">
        <w:rPr>
          <w:rFonts w:ascii="Times New Roman" w:hAnsi="Times New Roman" w:cs="Times New Roman"/>
          <w:sz w:val="24"/>
          <w:szCs w:val="24"/>
        </w:rPr>
        <w:t xml:space="preserve">, a </w:t>
      </w:r>
      <w:r w:rsidR="00D4644E">
        <w:rPr>
          <w:rFonts w:ascii="Times New Roman" w:hAnsi="Times New Roman" w:cs="Times New Roman"/>
          <w:sz w:val="24"/>
          <w:szCs w:val="24"/>
        </w:rPr>
        <w:t xml:space="preserve">young artist raised in Philadelphia and then </w:t>
      </w:r>
      <w:r w:rsidR="00255FA3">
        <w:rPr>
          <w:rFonts w:ascii="Times New Roman" w:hAnsi="Times New Roman" w:cs="Times New Roman"/>
          <w:sz w:val="24"/>
          <w:szCs w:val="24"/>
        </w:rPr>
        <w:t>studying under Benjamin West</w:t>
      </w:r>
      <w:r w:rsidR="00D4644E">
        <w:rPr>
          <w:rFonts w:ascii="Times New Roman" w:hAnsi="Times New Roman" w:cs="Times New Roman"/>
          <w:sz w:val="24"/>
          <w:szCs w:val="24"/>
        </w:rPr>
        <w:t xml:space="preserve"> in London</w:t>
      </w:r>
      <w:r w:rsidR="00255FA3">
        <w:rPr>
          <w:rFonts w:ascii="Times New Roman" w:hAnsi="Times New Roman" w:cs="Times New Roman"/>
          <w:sz w:val="24"/>
          <w:szCs w:val="24"/>
        </w:rPr>
        <w:t xml:space="preserve">, wrote to the Directors of the Library Company to say he had heard they were erecting “an Elegant Building,” and offered to “present a painting to the Company that would be applicable to so noble, and useful an Institution.”  </w:t>
      </w:r>
      <w:r w:rsidR="00D4644E">
        <w:rPr>
          <w:rFonts w:ascii="Times New Roman" w:hAnsi="Times New Roman" w:cs="Times New Roman"/>
          <w:sz w:val="24"/>
          <w:szCs w:val="24"/>
        </w:rPr>
        <w:t xml:space="preserve">Wishing to “contribute my Mite to the Encouragement of the Arts and Sciences,” He proposed an allegory of “Minerva -- Goddess of Wisdom and all the Arts.”  Taking </w:t>
      </w:r>
      <w:r w:rsidRPr="00F44145">
        <w:rPr>
          <w:rFonts w:ascii="Times New Roman" w:hAnsi="Times New Roman" w:cs="Times New Roman"/>
          <w:sz w:val="24"/>
          <w:szCs w:val="24"/>
        </w:rPr>
        <w:t>him up on his offer, the</w:t>
      </w:r>
      <w:r w:rsidR="00D4644E">
        <w:rPr>
          <w:rFonts w:ascii="Times New Roman" w:hAnsi="Times New Roman" w:cs="Times New Roman"/>
          <w:sz w:val="24"/>
          <w:szCs w:val="24"/>
        </w:rPr>
        <w:t xml:space="preserve"> Directors wrote back </w:t>
      </w:r>
      <w:r w:rsidR="000F27A5" w:rsidRPr="00F44145">
        <w:rPr>
          <w:rFonts w:ascii="Times New Roman" w:hAnsi="Times New Roman" w:cs="Times New Roman"/>
          <w:sz w:val="24"/>
          <w:szCs w:val="24"/>
        </w:rPr>
        <w:t>suggesting</w:t>
      </w:r>
      <w:r w:rsidR="00D4644E">
        <w:rPr>
          <w:rFonts w:ascii="Times New Roman" w:hAnsi="Times New Roman" w:cs="Times New Roman"/>
          <w:sz w:val="24"/>
          <w:szCs w:val="24"/>
        </w:rPr>
        <w:t xml:space="preserve"> instead</w:t>
      </w:r>
    </w:p>
    <w:p w:rsidR="00AB2007" w:rsidRPr="00F44145" w:rsidRDefault="00D4644E" w:rsidP="00D4644E">
      <w:pPr>
        <w:spacing w:before="240" w:line="240" w:lineRule="auto"/>
        <w:rPr>
          <w:rFonts w:ascii="Times New Roman" w:hAnsi="Times New Roman" w:cs="Times New Roman"/>
          <w:sz w:val="24"/>
          <w:szCs w:val="24"/>
        </w:rPr>
      </w:pPr>
      <w:r>
        <w:rPr>
          <w:rFonts w:ascii="Times New Roman" w:hAnsi="Times New Roman" w:cs="Times New Roman"/>
          <w:sz w:val="24"/>
          <w:szCs w:val="24"/>
        </w:rPr>
        <w:t>…</w:t>
      </w:r>
      <w:r w:rsidR="000F27A5" w:rsidRPr="00F44145">
        <w:rPr>
          <w:rFonts w:ascii="Times New Roman" w:hAnsi="Times New Roman" w:cs="Times New Roman"/>
          <w:sz w:val="24"/>
          <w:szCs w:val="24"/>
        </w:rPr>
        <w:t xml:space="preserve">the figure of Liberty </w:t>
      </w:r>
      <w:r w:rsidR="00DA609D" w:rsidRPr="00F44145">
        <w:rPr>
          <w:rFonts w:ascii="Times New Roman" w:hAnsi="Times New Roman" w:cs="Times New Roman"/>
          <w:sz w:val="24"/>
          <w:szCs w:val="24"/>
        </w:rPr>
        <w:t xml:space="preserve">(with her cap and proper insignia) </w:t>
      </w:r>
      <w:r w:rsidR="000F27A5" w:rsidRPr="00F44145">
        <w:rPr>
          <w:rFonts w:ascii="Times New Roman" w:hAnsi="Times New Roman" w:cs="Times New Roman"/>
          <w:sz w:val="24"/>
          <w:szCs w:val="24"/>
        </w:rPr>
        <w:t>displaying the arts by some of the most striking Symbols</w:t>
      </w:r>
      <w:r w:rsidR="00DA609D" w:rsidRPr="00F44145">
        <w:rPr>
          <w:rFonts w:ascii="Times New Roman" w:hAnsi="Times New Roman" w:cs="Times New Roman"/>
          <w:sz w:val="24"/>
          <w:szCs w:val="24"/>
        </w:rPr>
        <w:t xml:space="preserve"> of Painting, Architecture, Mechanics, Astronomy, &amp;c. w</w:t>
      </w:r>
      <w:r w:rsidR="00125E20" w:rsidRPr="00F44145">
        <w:rPr>
          <w:rFonts w:ascii="Times New Roman" w:hAnsi="Times New Roman" w:cs="Times New Roman"/>
          <w:sz w:val="24"/>
          <w:szCs w:val="24"/>
        </w:rPr>
        <w:t xml:space="preserve">hilst she appears in the attitude of placing on the top of a pedestal, a pile of Books, lettered with </w:t>
      </w:r>
      <w:r w:rsidR="00125E20" w:rsidRPr="00F44145">
        <w:rPr>
          <w:rFonts w:ascii="Times New Roman" w:hAnsi="Times New Roman" w:cs="Times New Roman"/>
          <w:i/>
          <w:sz w:val="24"/>
          <w:szCs w:val="24"/>
        </w:rPr>
        <w:t>Agriculture, Commerce, Philosophy &amp; Catalogue of Philadelphia Library</w:t>
      </w:r>
      <w:r w:rsidR="00152B42" w:rsidRPr="00F44145">
        <w:rPr>
          <w:rFonts w:ascii="Times New Roman" w:hAnsi="Times New Roman" w:cs="Times New Roman"/>
          <w:i/>
          <w:sz w:val="24"/>
          <w:szCs w:val="24"/>
        </w:rPr>
        <w:t>,</w:t>
      </w:r>
      <w:r w:rsidR="00152B42" w:rsidRPr="00F44145">
        <w:rPr>
          <w:rFonts w:ascii="Times New Roman" w:hAnsi="Times New Roman" w:cs="Times New Roman"/>
          <w:sz w:val="24"/>
          <w:szCs w:val="24"/>
        </w:rPr>
        <w:t xml:space="preserve"> a Broken Chain under her feet, and in</w:t>
      </w:r>
      <w:r w:rsidR="00152B42" w:rsidRPr="00F44145">
        <w:rPr>
          <w:rFonts w:ascii="Times New Roman" w:hAnsi="Times New Roman" w:cs="Times New Roman"/>
          <w:i/>
          <w:sz w:val="24"/>
          <w:szCs w:val="24"/>
        </w:rPr>
        <w:t xml:space="preserve"> </w:t>
      </w:r>
      <w:r w:rsidR="00125E20" w:rsidRPr="00F44145">
        <w:rPr>
          <w:rFonts w:ascii="Times New Roman" w:hAnsi="Times New Roman" w:cs="Times New Roman"/>
          <w:sz w:val="24"/>
          <w:szCs w:val="24"/>
        </w:rPr>
        <w:t xml:space="preserve">the distant back Ground a Groupe of Negroes sitting on the Earth, or in some attitude expressive of Ease &amp; Joy.” </w:t>
      </w:r>
      <w:r w:rsidR="00E630AA" w:rsidRPr="00F44145">
        <w:rPr>
          <w:rFonts w:ascii="Times New Roman" w:hAnsi="Times New Roman" w:cs="Times New Roman"/>
          <w:sz w:val="24"/>
          <w:szCs w:val="24"/>
        </w:rPr>
        <w:t xml:space="preserve"> </w:t>
      </w:r>
    </w:p>
    <w:p w:rsidR="00690E2D" w:rsidRPr="00F44145" w:rsidRDefault="008F0EDA" w:rsidP="00D4644E">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Jennings followed their instructions in every detail. </w:t>
      </w:r>
      <w:r>
        <w:rPr>
          <w:rFonts w:ascii="Times New Roman" w:hAnsi="Times New Roman" w:cs="Times New Roman"/>
          <w:b/>
          <w:sz w:val="24"/>
          <w:szCs w:val="24"/>
        </w:rPr>
        <w:t xml:space="preserve">Slide 4. </w:t>
      </w:r>
      <w:r>
        <w:rPr>
          <w:rFonts w:ascii="Times New Roman" w:hAnsi="Times New Roman" w:cs="Times New Roman"/>
          <w:sz w:val="24"/>
          <w:szCs w:val="24"/>
        </w:rPr>
        <w:t xml:space="preserve"> </w:t>
      </w:r>
      <w:r w:rsidR="00E630AA" w:rsidRPr="00F44145">
        <w:rPr>
          <w:rFonts w:ascii="Times New Roman" w:hAnsi="Times New Roman" w:cs="Times New Roman"/>
          <w:sz w:val="24"/>
          <w:szCs w:val="24"/>
        </w:rPr>
        <w:t>The</w:t>
      </w:r>
      <w:r w:rsidR="00AB2007" w:rsidRPr="00F44145">
        <w:rPr>
          <w:rFonts w:ascii="Times New Roman" w:hAnsi="Times New Roman" w:cs="Times New Roman"/>
          <w:sz w:val="24"/>
          <w:szCs w:val="24"/>
        </w:rPr>
        <w:t xml:space="preserve"> Director’s re</w:t>
      </w:r>
      <w:r w:rsidR="006336A6">
        <w:rPr>
          <w:rFonts w:ascii="Times New Roman" w:hAnsi="Times New Roman" w:cs="Times New Roman"/>
          <w:sz w:val="24"/>
          <w:szCs w:val="24"/>
        </w:rPr>
        <w:t xml:space="preserve">ference to </w:t>
      </w:r>
      <w:r w:rsidR="00AB2007" w:rsidRPr="00F44145">
        <w:rPr>
          <w:rFonts w:ascii="Times New Roman" w:hAnsi="Times New Roman" w:cs="Times New Roman"/>
          <w:sz w:val="24"/>
          <w:szCs w:val="24"/>
        </w:rPr>
        <w:t xml:space="preserve">the library’s </w:t>
      </w:r>
      <w:r w:rsidR="00BB63F5">
        <w:rPr>
          <w:rFonts w:ascii="Times New Roman" w:hAnsi="Times New Roman" w:cs="Times New Roman"/>
          <w:sz w:val="24"/>
          <w:szCs w:val="24"/>
        </w:rPr>
        <w:t xml:space="preserve">new </w:t>
      </w:r>
      <w:r w:rsidR="00AB2007" w:rsidRPr="00F44145">
        <w:rPr>
          <w:rFonts w:ascii="Times New Roman" w:hAnsi="Times New Roman" w:cs="Times New Roman"/>
          <w:sz w:val="24"/>
          <w:szCs w:val="24"/>
        </w:rPr>
        <w:t xml:space="preserve">catalog suggests that they </w:t>
      </w:r>
      <w:r w:rsidR="00E630AA" w:rsidRPr="00F44145">
        <w:rPr>
          <w:rFonts w:ascii="Times New Roman" w:hAnsi="Times New Roman" w:cs="Times New Roman"/>
          <w:sz w:val="24"/>
          <w:szCs w:val="24"/>
        </w:rPr>
        <w:t xml:space="preserve">were proud of </w:t>
      </w:r>
      <w:r w:rsidR="006336A6">
        <w:rPr>
          <w:rFonts w:ascii="Times New Roman" w:hAnsi="Times New Roman" w:cs="Times New Roman"/>
          <w:sz w:val="24"/>
          <w:szCs w:val="24"/>
        </w:rPr>
        <w:t xml:space="preserve">it, </w:t>
      </w:r>
      <w:r w:rsidR="00E630AA" w:rsidRPr="00F44145">
        <w:rPr>
          <w:rFonts w:ascii="Times New Roman" w:hAnsi="Times New Roman" w:cs="Times New Roman"/>
          <w:sz w:val="24"/>
          <w:szCs w:val="24"/>
        </w:rPr>
        <w:t>and</w:t>
      </w:r>
      <w:r w:rsidR="00690E2D" w:rsidRPr="00F44145">
        <w:rPr>
          <w:rFonts w:ascii="Times New Roman" w:hAnsi="Times New Roman" w:cs="Times New Roman"/>
          <w:sz w:val="24"/>
          <w:szCs w:val="24"/>
        </w:rPr>
        <w:t xml:space="preserve"> that they </w:t>
      </w:r>
      <w:r w:rsidR="00125E20" w:rsidRPr="00F44145">
        <w:rPr>
          <w:rFonts w:ascii="Times New Roman" w:hAnsi="Times New Roman" w:cs="Times New Roman"/>
          <w:sz w:val="24"/>
          <w:szCs w:val="24"/>
        </w:rPr>
        <w:t>w</w:t>
      </w:r>
      <w:r w:rsidR="00DA609D" w:rsidRPr="00F44145">
        <w:rPr>
          <w:rFonts w:ascii="Times New Roman" w:hAnsi="Times New Roman" w:cs="Times New Roman"/>
          <w:sz w:val="24"/>
          <w:szCs w:val="24"/>
        </w:rPr>
        <w:t xml:space="preserve">anted their </w:t>
      </w:r>
      <w:r w:rsidR="00690E2D" w:rsidRPr="00F44145">
        <w:rPr>
          <w:rFonts w:ascii="Times New Roman" w:hAnsi="Times New Roman" w:cs="Times New Roman"/>
          <w:sz w:val="24"/>
          <w:szCs w:val="24"/>
        </w:rPr>
        <w:t xml:space="preserve">proposed </w:t>
      </w:r>
      <w:r w:rsidR="00DA609D" w:rsidRPr="00F44145">
        <w:rPr>
          <w:rFonts w:ascii="Times New Roman" w:hAnsi="Times New Roman" w:cs="Times New Roman"/>
          <w:sz w:val="24"/>
          <w:szCs w:val="24"/>
        </w:rPr>
        <w:t>allegory of knowledge,</w:t>
      </w:r>
      <w:r w:rsidR="00F818E0" w:rsidRPr="00F44145">
        <w:rPr>
          <w:rFonts w:ascii="Times New Roman" w:hAnsi="Times New Roman" w:cs="Times New Roman"/>
          <w:sz w:val="24"/>
          <w:szCs w:val="24"/>
        </w:rPr>
        <w:t xml:space="preserve"> </w:t>
      </w:r>
      <w:r w:rsidR="00FC6825" w:rsidRPr="00F44145">
        <w:rPr>
          <w:rFonts w:ascii="Times New Roman" w:hAnsi="Times New Roman" w:cs="Times New Roman"/>
          <w:sz w:val="24"/>
          <w:szCs w:val="24"/>
        </w:rPr>
        <w:t>enlightenment</w:t>
      </w:r>
      <w:r w:rsidR="00F818E0" w:rsidRPr="00F44145">
        <w:rPr>
          <w:rFonts w:ascii="Times New Roman" w:hAnsi="Times New Roman" w:cs="Times New Roman"/>
          <w:sz w:val="24"/>
          <w:szCs w:val="24"/>
        </w:rPr>
        <w:t>, and emancipation</w:t>
      </w:r>
      <w:r w:rsidR="00FC6825" w:rsidRPr="00F44145">
        <w:rPr>
          <w:rFonts w:ascii="Times New Roman" w:hAnsi="Times New Roman" w:cs="Times New Roman"/>
          <w:sz w:val="24"/>
          <w:szCs w:val="24"/>
        </w:rPr>
        <w:t xml:space="preserve"> t</w:t>
      </w:r>
      <w:r w:rsidR="00DA609D" w:rsidRPr="00F44145">
        <w:rPr>
          <w:rFonts w:ascii="Times New Roman" w:hAnsi="Times New Roman" w:cs="Times New Roman"/>
          <w:sz w:val="24"/>
          <w:szCs w:val="24"/>
        </w:rPr>
        <w:t xml:space="preserve">o refer to </w:t>
      </w:r>
      <w:r w:rsidR="00E630AA" w:rsidRPr="00F44145">
        <w:rPr>
          <w:rFonts w:ascii="Times New Roman" w:hAnsi="Times New Roman" w:cs="Times New Roman"/>
          <w:sz w:val="24"/>
          <w:szCs w:val="24"/>
        </w:rPr>
        <w:t xml:space="preserve">its </w:t>
      </w:r>
      <w:r w:rsidR="00125E20" w:rsidRPr="00F44145">
        <w:rPr>
          <w:rFonts w:ascii="Times New Roman" w:hAnsi="Times New Roman" w:cs="Times New Roman"/>
          <w:sz w:val="24"/>
          <w:szCs w:val="24"/>
        </w:rPr>
        <w:t xml:space="preserve">subject </w:t>
      </w:r>
      <w:r w:rsidR="00DA609D" w:rsidRPr="00F44145">
        <w:rPr>
          <w:rFonts w:ascii="Times New Roman" w:hAnsi="Times New Roman" w:cs="Times New Roman"/>
          <w:sz w:val="24"/>
          <w:szCs w:val="24"/>
        </w:rPr>
        <w:t>arrangemen</w:t>
      </w:r>
      <w:r w:rsidR="00E630AA" w:rsidRPr="00F44145">
        <w:rPr>
          <w:rFonts w:ascii="Times New Roman" w:hAnsi="Times New Roman" w:cs="Times New Roman"/>
          <w:sz w:val="24"/>
          <w:szCs w:val="24"/>
        </w:rPr>
        <w:t>t</w:t>
      </w:r>
      <w:r w:rsidR="00690E2D" w:rsidRPr="00F44145">
        <w:rPr>
          <w:rFonts w:ascii="Times New Roman" w:hAnsi="Times New Roman" w:cs="Times New Roman"/>
          <w:sz w:val="24"/>
          <w:szCs w:val="24"/>
        </w:rPr>
        <w:t xml:space="preserve">.  </w:t>
      </w:r>
      <w:r>
        <w:rPr>
          <w:rFonts w:ascii="Times New Roman" w:hAnsi="Times New Roman" w:cs="Times New Roman"/>
          <w:b/>
          <w:sz w:val="24"/>
          <w:szCs w:val="24"/>
        </w:rPr>
        <w:t xml:space="preserve">Slide 5. </w:t>
      </w:r>
      <w:r w:rsidR="00690E2D" w:rsidRPr="00F44145">
        <w:rPr>
          <w:rFonts w:ascii="Times New Roman" w:hAnsi="Times New Roman" w:cs="Times New Roman"/>
          <w:sz w:val="24"/>
          <w:szCs w:val="24"/>
        </w:rPr>
        <w:t xml:space="preserve">They evidently </w:t>
      </w:r>
      <w:r w:rsidR="00E630AA" w:rsidRPr="00F44145">
        <w:rPr>
          <w:rFonts w:ascii="Times New Roman" w:hAnsi="Times New Roman" w:cs="Times New Roman"/>
          <w:sz w:val="24"/>
          <w:szCs w:val="24"/>
        </w:rPr>
        <w:t xml:space="preserve">sent </w:t>
      </w:r>
      <w:r w:rsidR="00C16F2F" w:rsidRPr="00F44145">
        <w:rPr>
          <w:rFonts w:ascii="Times New Roman" w:hAnsi="Times New Roman" w:cs="Times New Roman"/>
          <w:sz w:val="24"/>
          <w:szCs w:val="24"/>
        </w:rPr>
        <w:t xml:space="preserve">Jennings </w:t>
      </w:r>
      <w:r w:rsidR="00E630AA" w:rsidRPr="00F44145">
        <w:rPr>
          <w:rFonts w:ascii="Times New Roman" w:hAnsi="Times New Roman" w:cs="Times New Roman"/>
          <w:sz w:val="24"/>
          <w:szCs w:val="24"/>
        </w:rPr>
        <w:t>a copy of the catalog</w:t>
      </w:r>
      <w:r w:rsidR="00690E2D" w:rsidRPr="00F44145">
        <w:rPr>
          <w:rFonts w:ascii="Times New Roman" w:hAnsi="Times New Roman" w:cs="Times New Roman"/>
          <w:sz w:val="24"/>
          <w:szCs w:val="24"/>
        </w:rPr>
        <w:t xml:space="preserve"> </w:t>
      </w:r>
      <w:r w:rsidR="0020661D" w:rsidRPr="00F44145">
        <w:rPr>
          <w:rFonts w:ascii="Times New Roman" w:hAnsi="Times New Roman" w:cs="Times New Roman"/>
          <w:sz w:val="24"/>
          <w:szCs w:val="24"/>
        </w:rPr>
        <w:t>in its</w:t>
      </w:r>
      <w:r w:rsidR="00690E2D" w:rsidRPr="00F44145">
        <w:rPr>
          <w:rFonts w:ascii="Times New Roman" w:hAnsi="Times New Roman" w:cs="Times New Roman"/>
          <w:sz w:val="24"/>
          <w:szCs w:val="24"/>
        </w:rPr>
        <w:t xml:space="preserve"> original</w:t>
      </w:r>
      <w:r w:rsidR="0020661D" w:rsidRPr="00F44145">
        <w:rPr>
          <w:rFonts w:ascii="Times New Roman" w:hAnsi="Times New Roman" w:cs="Times New Roman"/>
          <w:sz w:val="24"/>
          <w:szCs w:val="24"/>
        </w:rPr>
        <w:t xml:space="preserve"> drab blue-gray paper</w:t>
      </w:r>
      <w:r w:rsidR="00690E2D" w:rsidRPr="00F44145">
        <w:rPr>
          <w:rFonts w:ascii="Times New Roman" w:hAnsi="Times New Roman" w:cs="Times New Roman"/>
          <w:sz w:val="24"/>
          <w:szCs w:val="24"/>
        </w:rPr>
        <w:t xml:space="preserve"> covers, with </w:t>
      </w:r>
      <w:r w:rsidR="00DA609D" w:rsidRPr="00F44145">
        <w:rPr>
          <w:rFonts w:ascii="Times New Roman" w:hAnsi="Times New Roman" w:cs="Times New Roman"/>
          <w:sz w:val="24"/>
          <w:szCs w:val="24"/>
        </w:rPr>
        <w:t xml:space="preserve">the </w:t>
      </w:r>
      <w:r w:rsidR="00365FCB" w:rsidRPr="00F44145">
        <w:rPr>
          <w:rFonts w:ascii="Times New Roman" w:hAnsi="Times New Roman" w:cs="Times New Roman"/>
          <w:sz w:val="24"/>
          <w:szCs w:val="24"/>
        </w:rPr>
        <w:t xml:space="preserve">spine title </w:t>
      </w:r>
      <w:r w:rsidR="00E630AA" w:rsidRPr="00F44145">
        <w:rPr>
          <w:rFonts w:ascii="Times New Roman" w:hAnsi="Times New Roman" w:cs="Times New Roman"/>
          <w:sz w:val="24"/>
          <w:szCs w:val="24"/>
        </w:rPr>
        <w:t>lettered by hand</w:t>
      </w:r>
      <w:r w:rsidR="00690E2D" w:rsidRPr="00F44145">
        <w:rPr>
          <w:rFonts w:ascii="Times New Roman" w:hAnsi="Times New Roman" w:cs="Times New Roman"/>
          <w:sz w:val="24"/>
          <w:szCs w:val="24"/>
        </w:rPr>
        <w:t>, and he rendered it all too realistically in his painting, making it the focal point</w:t>
      </w:r>
      <w:r>
        <w:rPr>
          <w:rFonts w:ascii="Times New Roman" w:hAnsi="Times New Roman" w:cs="Times New Roman"/>
          <w:sz w:val="24"/>
          <w:szCs w:val="24"/>
        </w:rPr>
        <w:t xml:space="preserve"> and </w:t>
      </w:r>
      <w:r w:rsidR="00C937B9">
        <w:rPr>
          <w:rFonts w:ascii="Times New Roman" w:hAnsi="Times New Roman" w:cs="Times New Roman"/>
          <w:sz w:val="24"/>
          <w:szCs w:val="24"/>
        </w:rPr>
        <w:t xml:space="preserve">in effect </w:t>
      </w:r>
      <w:r w:rsidR="00690E2D" w:rsidRPr="00F44145">
        <w:rPr>
          <w:rFonts w:ascii="Times New Roman" w:hAnsi="Times New Roman" w:cs="Times New Roman"/>
          <w:sz w:val="24"/>
          <w:szCs w:val="24"/>
        </w:rPr>
        <w:t xml:space="preserve">the embodiment of all the arts and sciences.  </w:t>
      </w:r>
      <w:r w:rsidR="00E630AA" w:rsidRPr="00F44145">
        <w:rPr>
          <w:rFonts w:ascii="Times New Roman" w:hAnsi="Times New Roman" w:cs="Times New Roman"/>
          <w:sz w:val="24"/>
          <w:szCs w:val="24"/>
        </w:rPr>
        <w:t xml:space="preserve"> </w:t>
      </w:r>
      <w:r w:rsidR="00690E2D" w:rsidRPr="00F44145">
        <w:rPr>
          <w:rFonts w:ascii="Times New Roman" w:hAnsi="Times New Roman" w:cs="Times New Roman"/>
          <w:sz w:val="24"/>
          <w:szCs w:val="24"/>
        </w:rPr>
        <w:t>Here is a photograph</w:t>
      </w:r>
      <w:r w:rsidR="00BB63F5">
        <w:rPr>
          <w:rFonts w:ascii="Times New Roman" w:hAnsi="Times New Roman" w:cs="Times New Roman"/>
          <w:sz w:val="24"/>
          <w:szCs w:val="24"/>
        </w:rPr>
        <w:t xml:space="preserve"> of</w:t>
      </w:r>
      <w:r w:rsidR="00690E2D" w:rsidRPr="00F44145">
        <w:rPr>
          <w:rFonts w:ascii="Times New Roman" w:hAnsi="Times New Roman" w:cs="Times New Roman"/>
          <w:sz w:val="24"/>
          <w:szCs w:val="24"/>
        </w:rPr>
        <w:t xml:space="preserve"> a copy of the catalog in its original binding. The blue gray paper cover has been clumsily repaired, but enough of it survives to show its color.  </w:t>
      </w:r>
      <w:r w:rsidR="000425F7" w:rsidRPr="00F44145">
        <w:rPr>
          <w:rFonts w:ascii="Times New Roman" w:hAnsi="Times New Roman" w:cs="Times New Roman"/>
          <w:b/>
          <w:sz w:val="24"/>
          <w:szCs w:val="24"/>
        </w:rPr>
        <w:t xml:space="preserve">Slide </w:t>
      </w:r>
      <w:r>
        <w:rPr>
          <w:rFonts w:ascii="Times New Roman" w:hAnsi="Times New Roman" w:cs="Times New Roman"/>
          <w:b/>
          <w:sz w:val="24"/>
          <w:szCs w:val="24"/>
        </w:rPr>
        <w:t>6</w:t>
      </w:r>
      <w:r w:rsidR="00DA609D" w:rsidRPr="00F44145">
        <w:rPr>
          <w:rFonts w:ascii="Times New Roman" w:hAnsi="Times New Roman" w:cs="Times New Roman"/>
          <w:b/>
          <w:sz w:val="24"/>
          <w:szCs w:val="24"/>
        </w:rPr>
        <w:t xml:space="preserve">.  </w:t>
      </w:r>
      <w:r w:rsidR="00690E2D" w:rsidRPr="00F44145">
        <w:rPr>
          <w:rFonts w:ascii="Times New Roman" w:hAnsi="Times New Roman" w:cs="Times New Roman"/>
          <w:sz w:val="24"/>
          <w:szCs w:val="24"/>
        </w:rPr>
        <w:t xml:space="preserve">Jennings even reproduced what must have been the hand-lettered title on the spine.  </w:t>
      </w:r>
    </w:p>
    <w:p w:rsidR="00242B6F" w:rsidRPr="00F44145" w:rsidRDefault="00690E2D" w:rsidP="00F44145">
      <w:pPr>
        <w:spacing w:before="240" w:line="480" w:lineRule="auto"/>
        <w:ind w:firstLine="720"/>
        <w:rPr>
          <w:rFonts w:ascii="Times New Roman" w:hAnsi="Times New Roman" w:cs="Times New Roman"/>
          <w:sz w:val="24"/>
          <w:szCs w:val="24"/>
        </w:rPr>
      </w:pPr>
      <w:r w:rsidRPr="00F44145">
        <w:rPr>
          <w:rFonts w:ascii="Times New Roman" w:hAnsi="Times New Roman" w:cs="Times New Roman"/>
          <w:sz w:val="24"/>
          <w:szCs w:val="24"/>
        </w:rPr>
        <w:lastRenderedPageBreak/>
        <w:t xml:space="preserve">To my eye, this is the most peculiar aspect of the painting.  </w:t>
      </w:r>
      <w:r w:rsidR="00237EA9" w:rsidRPr="00F44145">
        <w:rPr>
          <w:rFonts w:ascii="Times New Roman" w:hAnsi="Times New Roman" w:cs="Times New Roman"/>
          <w:sz w:val="24"/>
          <w:szCs w:val="24"/>
        </w:rPr>
        <w:t>Because th</w:t>
      </w:r>
      <w:r w:rsidRPr="00F44145">
        <w:rPr>
          <w:rFonts w:ascii="Times New Roman" w:hAnsi="Times New Roman" w:cs="Times New Roman"/>
          <w:sz w:val="24"/>
          <w:szCs w:val="24"/>
        </w:rPr>
        <w:t xml:space="preserve">e </w:t>
      </w:r>
      <w:r w:rsidR="00237EA9" w:rsidRPr="00F44145">
        <w:rPr>
          <w:rFonts w:ascii="Times New Roman" w:hAnsi="Times New Roman" w:cs="Times New Roman"/>
          <w:sz w:val="24"/>
          <w:szCs w:val="24"/>
        </w:rPr>
        <w:t xml:space="preserve">spine title is so small and </w:t>
      </w:r>
      <w:r w:rsidR="00015ECC" w:rsidRPr="00F44145">
        <w:rPr>
          <w:rFonts w:ascii="Times New Roman" w:hAnsi="Times New Roman" w:cs="Times New Roman"/>
          <w:sz w:val="24"/>
          <w:szCs w:val="24"/>
        </w:rPr>
        <w:t xml:space="preserve">the book </w:t>
      </w:r>
      <w:r w:rsidR="00F818E0" w:rsidRPr="00F44145">
        <w:rPr>
          <w:rFonts w:ascii="Times New Roman" w:hAnsi="Times New Roman" w:cs="Times New Roman"/>
          <w:sz w:val="24"/>
          <w:szCs w:val="24"/>
        </w:rPr>
        <w:t xml:space="preserve">so </w:t>
      </w:r>
      <w:r w:rsidR="00237EA9" w:rsidRPr="00F44145">
        <w:rPr>
          <w:rFonts w:ascii="Times New Roman" w:hAnsi="Times New Roman" w:cs="Times New Roman"/>
          <w:sz w:val="24"/>
          <w:szCs w:val="24"/>
        </w:rPr>
        <w:t>drab, th</w:t>
      </w:r>
      <w:r w:rsidR="00857589" w:rsidRPr="00F44145">
        <w:rPr>
          <w:rFonts w:ascii="Times New Roman" w:hAnsi="Times New Roman" w:cs="Times New Roman"/>
          <w:sz w:val="24"/>
          <w:szCs w:val="24"/>
        </w:rPr>
        <w:t xml:space="preserve">e </w:t>
      </w:r>
      <w:r w:rsidR="00DA609D" w:rsidRPr="00F44145">
        <w:rPr>
          <w:rFonts w:ascii="Times New Roman" w:hAnsi="Times New Roman" w:cs="Times New Roman"/>
          <w:sz w:val="24"/>
          <w:szCs w:val="24"/>
        </w:rPr>
        <w:t xml:space="preserve">reference to </w:t>
      </w:r>
      <w:r w:rsidR="00332093" w:rsidRPr="00F44145">
        <w:rPr>
          <w:rFonts w:ascii="Times New Roman" w:hAnsi="Times New Roman" w:cs="Times New Roman"/>
          <w:sz w:val="24"/>
          <w:szCs w:val="24"/>
        </w:rPr>
        <w:t>the Library Company</w:t>
      </w:r>
      <w:r w:rsidR="00857589" w:rsidRPr="00F44145">
        <w:rPr>
          <w:rFonts w:ascii="Times New Roman" w:hAnsi="Times New Roman" w:cs="Times New Roman"/>
          <w:sz w:val="24"/>
          <w:szCs w:val="24"/>
        </w:rPr>
        <w:t xml:space="preserve"> and to its novel catalog</w:t>
      </w:r>
      <w:r w:rsidR="00DA609D" w:rsidRPr="00F44145">
        <w:rPr>
          <w:rFonts w:ascii="Times New Roman" w:hAnsi="Times New Roman" w:cs="Times New Roman"/>
          <w:sz w:val="24"/>
          <w:szCs w:val="24"/>
        </w:rPr>
        <w:t xml:space="preserve"> </w:t>
      </w:r>
      <w:r w:rsidR="00857589" w:rsidRPr="00F44145">
        <w:rPr>
          <w:rFonts w:ascii="Times New Roman" w:hAnsi="Times New Roman" w:cs="Times New Roman"/>
          <w:sz w:val="24"/>
          <w:szCs w:val="24"/>
        </w:rPr>
        <w:t xml:space="preserve">is </w:t>
      </w:r>
      <w:r w:rsidRPr="00F44145">
        <w:rPr>
          <w:rFonts w:ascii="Times New Roman" w:hAnsi="Times New Roman" w:cs="Times New Roman"/>
          <w:sz w:val="24"/>
          <w:szCs w:val="24"/>
        </w:rPr>
        <w:t xml:space="preserve">practically invisible to ordinary viewers.  </w:t>
      </w:r>
      <w:r w:rsidR="006336A6">
        <w:rPr>
          <w:rFonts w:ascii="Times New Roman" w:hAnsi="Times New Roman" w:cs="Times New Roman"/>
          <w:sz w:val="24"/>
          <w:szCs w:val="24"/>
        </w:rPr>
        <w:t>S</w:t>
      </w:r>
      <w:r w:rsidR="00CE569A" w:rsidRPr="00F44145">
        <w:rPr>
          <w:rFonts w:ascii="Times New Roman" w:hAnsi="Times New Roman" w:cs="Times New Roman"/>
          <w:sz w:val="24"/>
          <w:szCs w:val="24"/>
        </w:rPr>
        <w:t xml:space="preserve">ince the painting was hung quite high for most of its subsequent history – </w:t>
      </w:r>
      <w:r w:rsidR="00242B6F" w:rsidRPr="00F44145">
        <w:rPr>
          <w:rFonts w:ascii="Times New Roman" w:hAnsi="Times New Roman" w:cs="Times New Roman"/>
          <w:b/>
          <w:sz w:val="24"/>
          <w:szCs w:val="24"/>
        </w:rPr>
        <w:t xml:space="preserve">Slide </w:t>
      </w:r>
      <w:r w:rsidR="00CC7F04">
        <w:rPr>
          <w:rFonts w:ascii="Times New Roman" w:hAnsi="Times New Roman" w:cs="Times New Roman"/>
          <w:b/>
          <w:sz w:val="24"/>
          <w:szCs w:val="24"/>
        </w:rPr>
        <w:t>7</w:t>
      </w:r>
      <w:r w:rsidR="00242B6F" w:rsidRPr="00F44145">
        <w:rPr>
          <w:rFonts w:ascii="Times New Roman" w:hAnsi="Times New Roman" w:cs="Times New Roman"/>
          <w:b/>
          <w:sz w:val="24"/>
          <w:szCs w:val="24"/>
        </w:rPr>
        <w:t xml:space="preserve"> </w:t>
      </w:r>
      <w:r w:rsidR="00355073">
        <w:rPr>
          <w:rFonts w:ascii="Times New Roman" w:hAnsi="Times New Roman" w:cs="Times New Roman"/>
          <w:sz w:val="24"/>
          <w:szCs w:val="24"/>
        </w:rPr>
        <w:t xml:space="preserve">in this gouache sketch from 1879 it is just barely visible handing from a balcony in our reading room </w:t>
      </w:r>
      <w:r w:rsidR="00242B6F" w:rsidRPr="00F44145">
        <w:rPr>
          <w:rFonts w:ascii="Times New Roman" w:hAnsi="Times New Roman" w:cs="Times New Roman"/>
          <w:sz w:val="24"/>
          <w:szCs w:val="24"/>
        </w:rPr>
        <w:t xml:space="preserve">– people would have had to get up on a ladder to see it.  </w:t>
      </w:r>
      <w:r w:rsidR="00F818E0" w:rsidRPr="00F44145">
        <w:rPr>
          <w:rFonts w:ascii="Times New Roman" w:hAnsi="Times New Roman" w:cs="Times New Roman"/>
          <w:b/>
          <w:sz w:val="24"/>
          <w:szCs w:val="24"/>
        </w:rPr>
        <w:t xml:space="preserve">Slide </w:t>
      </w:r>
      <w:r w:rsidR="00CC7F04">
        <w:rPr>
          <w:rFonts w:ascii="Times New Roman" w:hAnsi="Times New Roman" w:cs="Times New Roman"/>
          <w:b/>
          <w:sz w:val="24"/>
          <w:szCs w:val="24"/>
        </w:rPr>
        <w:t xml:space="preserve">8. </w:t>
      </w:r>
      <w:r w:rsidR="00242B6F" w:rsidRPr="00F44145">
        <w:rPr>
          <w:rFonts w:ascii="Times New Roman" w:hAnsi="Times New Roman" w:cs="Times New Roman"/>
          <w:sz w:val="24"/>
          <w:szCs w:val="24"/>
        </w:rPr>
        <w:t xml:space="preserve">Until quite recently, the painting was hung in our main reading room, </w:t>
      </w:r>
      <w:r w:rsidR="00F818E0" w:rsidRPr="00F44145">
        <w:rPr>
          <w:rFonts w:ascii="Times New Roman" w:hAnsi="Times New Roman" w:cs="Times New Roman"/>
          <w:sz w:val="24"/>
          <w:szCs w:val="24"/>
        </w:rPr>
        <w:t xml:space="preserve">over our </w:t>
      </w:r>
      <w:r w:rsidR="008115EF" w:rsidRPr="00F44145">
        <w:rPr>
          <w:rFonts w:ascii="Times New Roman" w:hAnsi="Times New Roman" w:cs="Times New Roman"/>
          <w:sz w:val="24"/>
          <w:szCs w:val="24"/>
        </w:rPr>
        <w:t xml:space="preserve">not yet entirely </w:t>
      </w:r>
      <w:r w:rsidR="00F818E0" w:rsidRPr="00F44145">
        <w:rPr>
          <w:rFonts w:ascii="Times New Roman" w:hAnsi="Times New Roman" w:cs="Times New Roman"/>
          <w:sz w:val="24"/>
          <w:szCs w:val="24"/>
        </w:rPr>
        <w:t xml:space="preserve">outmoded card catalog, </w:t>
      </w:r>
      <w:r w:rsidR="00242B6F" w:rsidRPr="00F44145">
        <w:rPr>
          <w:rFonts w:ascii="Times New Roman" w:hAnsi="Times New Roman" w:cs="Times New Roman"/>
          <w:sz w:val="24"/>
          <w:szCs w:val="24"/>
        </w:rPr>
        <w:t xml:space="preserve">still too </w:t>
      </w:r>
      <w:r w:rsidR="00F818E0" w:rsidRPr="00F44145">
        <w:rPr>
          <w:rFonts w:ascii="Times New Roman" w:hAnsi="Times New Roman" w:cs="Times New Roman"/>
          <w:sz w:val="24"/>
          <w:szCs w:val="24"/>
        </w:rPr>
        <w:t xml:space="preserve">high for </w:t>
      </w:r>
      <w:r w:rsidR="00242B6F" w:rsidRPr="00F44145">
        <w:rPr>
          <w:rFonts w:ascii="Times New Roman" w:hAnsi="Times New Roman" w:cs="Times New Roman"/>
          <w:sz w:val="24"/>
          <w:szCs w:val="24"/>
        </w:rPr>
        <w:t xml:space="preserve">most people to </w:t>
      </w:r>
      <w:r w:rsidR="00F818E0" w:rsidRPr="00F44145">
        <w:rPr>
          <w:rFonts w:ascii="Times New Roman" w:hAnsi="Times New Roman" w:cs="Times New Roman"/>
          <w:sz w:val="24"/>
          <w:szCs w:val="24"/>
        </w:rPr>
        <w:t>see what book Liberty is holding</w:t>
      </w:r>
      <w:r w:rsidR="00242B6F" w:rsidRPr="00F44145">
        <w:rPr>
          <w:rFonts w:ascii="Times New Roman" w:hAnsi="Times New Roman" w:cs="Times New Roman"/>
          <w:sz w:val="24"/>
          <w:szCs w:val="24"/>
        </w:rPr>
        <w:t xml:space="preserve">.  </w:t>
      </w:r>
      <w:r w:rsidR="00F818E0" w:rsidRPr="00F44145">
        <w:rPr>
          <w:rFonts w:ascii="Times New Roman" w:hAnsi="Times New Roman" w:cs="Times New Roman"/>
          <w:sz w:val="24"/>
          <w:szCs w:val="24"/>
        </w:rPr>
        <w:t xml:space="preserve">It still works as an allegory of an American Enlightenment, </w:t>
      </w:r>
      <w:r w:rsidR="00C72994" w:rsidRPr="00F44145">
        <w:rPr>
          <w:rFonts w:ascii="Times New Roman" w:hAnsi="Times New Roman" w:cs="Times New Roman"/>
          <w:sz w:val="24"/>
          <w:szCs w:val="24"/>
        </w:rPr>
        <w:t>but not a very successful one, because it is only</w:t>
      </w:r>
      <w:r w:rsidR="00C937B9">
        <w:rPr>
          <w:rFonts w:ascii="Times New Roman" w:hAnsi="Times New Roman" w:cs="Times New Roman"/>
          <w:sz w:val="24"/>
          <w:szCs w:val="24"/>
        </w:rPr>
        <w:t xml:space="preserve"> partly</w:t>
      </w:r>
      <w:r w:rsidR="00C72994" w:rsidRPr="00F44145">
        <w:rPr>
          <w:rFonts w:ascii="Times New Roman" w:hAnsi="Times New Roman" w:cs="Times New Roman"/>
          <w:sz w:val="24"/>
          <w:szCs w:val="24"/>
        </w:rPr>
        <w:t xml:space="preserve"> legible</w:t>
      </w:r>
      <w:r w:rsidR="006336A6">
        <w:rPr>
          <w:rFonts w:ascii="Times New Roman" w:hAnsi="Times New Roman" w:cs="Times New Roman"/>
          <w:sz w:val="24"/>
          <w:szCs w:val="24"/>
        </w:rPr>
        <w:t xml:space="preserve">, and because we as an institution have made </w:t>
      </w:r>
      <w:r w:rsidR="00BB63F5">
        <w:rPr>
          <w:rFonts w:ascii="Times New Roman" w:hAnsi="Times New Roman" w:cs="Times New Roman"/>
          <w:sz w:val="24"/>
          <w:szCs w:val="24"/>
        </w:rPr>
        <w:t xml:space="preserve">little </w:t>
      </w:r>
      <w:r w:rsidR="006336A6">
        <w:rPr>
          <w:rFonts w:ascii="Times New Roman" w:hAnsi="Times New Roman" w:cs="Times New Roman"/>
          <w:sz w:val="24"/>
          <w:szCs w:val="24"/>
        </w:rPr>
        <w:t>no or no effort to interpret it</w:t>
      </w:r>
      <w:r w:rsidR="00355073">
        <w:rPr>
          <w:rFonts w:ascii="Times New Roman" w:hAnsi="Times New Roman" w:cs="Times New Roman"/>
          <w:sz w:val="24"/>
          <w:szCs w:val="24"/>
        </w:rPr>
        <w:t xml:space="preserve">.  </w:t>
      </w:r>
      <w:r w:rsidR="006336A6">
        <w:rPr>
          <w:rFonts w:ascii="Times New Roman" w:hAnsi="Times New Roman" w:cs="Times New Roman"/>
          <w:sz w:val="24"/>
          <w:szCs w:val="24"/>
        </w:rPr>
        <w:t xml:space="preserve"> </w:t>
      </w:r>
    </w:p>
    <w:p w:rsidR="009129F0" w:rsidRPr="00F44145" w:rsidRDefault="00237EA9" w:rsidP="00F44145">
      <w:pPr>
        <w:spacing w:before="240" w:line="480" w:lineRule="auto"/>
        <w:ind w:firstLine="720"/>
        <w:rPr>
          <w:rFonts w:ascii="Times New Roman" w:hAnsi="Times New Roman" w:cs="Times New Roman"/>
          <w:sz w:val="24"/>
          <w:szCs w:val="24"/>
        </w:rPr>
      </w:pPr>
      <w:r w:rsidRPr="00F44145">
        <w:rPr>
          <w:rFonts w:ascii="Times New Roman" w:hAnsi="Times New Roman" w:cs="Times New Roman"/>
          <w:sz w:val="24"/>
          <w:szCs w:val="24"/>
        </w:rPr>
        <w:t xml:space="preserve">Nowadays, however, </w:t>
      </w:r>
      <w:r w:rsidR="00D4644E">
        <w:rPr>
          <w:rFonts w:ascii="Times New Roman" w:hAnsi="Times New Roman" w:cs="Times New Roman"/>
          <w:sz w:val="24"/>
          <w:szCs w:val="24"/>
        </w:rPr>
        <w:t>w</w:t>
      </w:r>
      <w:r w:rsidRPr="00F44145">
        <w:rPr>
          <w:rFonts w:ascii="Times New Roman" w:hAnsi="Times New Roman" w:cs="Times New Roman"/>
          <w:sz w:val="24"/>
          <w:szCs w:val="24"/>
        </w:rPr>
        <w:t>hat strikes visitors most forcibly is the image of a white savior goddess doling out books to a gro</w:t>
      </w:r>
      <w:r w:rsidR="00E92C9A" w:rsidRPr="00F44145">
        <w:rPr>
          <w:rFonts w:ascii="Times New Roman" w:hAnsi="Times New Roman" w:cs="Times New Roman"/>
          <w:sz w:val="24"/>
          <w:szCs w:val="24"/>
        </w:rPr>
        <w:t xml:space="preserve">up of African Americans kneeling submissively and reverentially before her.  It is a puzzling image, and we fear, offensive to some.  What were our Directors thinking when they asked Jennings to </w:t>
      </w:r>
      <w:r w:rsidR="00D4644E">
        <w:rPr>
          <w:rFonts w:ascii="Times New Roman" w:hAnsi="Times New Roman" w:cs="Times New Roman"/>
          <w:sz w:val="24"/>
          <w:szCs w:val="24"/>
        </w:rPr>
        <w:t xml:space="preserve">substitute Liberty for Wisdom and to </w:t>
      </w:r>
      <w:r w:rsidR="00E92C9A" w:rsidRPr="00F44145">
        <w:rPr>
          <w:rFonts w:ascii="Times New Roman" w:hAnsi="Times New Roman" w:cs="Times New Roman"/>
          <w:sz w:val="24"/>
          <w:szCs w:val="24"/>
        </w:rPr>
        <w:t>include in his allegory</w:t>
      </w:r>
      <w:r w:rsidR="00D4644E">
        <w:rPr>
          <w:rFonts w:ascii="Times New Roman" w:hAnsi="Times New Roman" w:cs="Times New Roman"/>
          <w:sz w:val="24"/>
          <w:szCs w:val="24"/>
        </w:rPr>
        <w:t xml:space="preserve"> not only striking symbols of the arts and sciences but also</w:t>
      </w:r>
      <w:r w:rsidR="00E92C9A" w:rsidRPr="00F44145">
        <w:rPr>
          <w:rFonts w:ascii="Times New Roman" w:hAnsi="Times New Roman" w:cs="Times New Roman"/>
          <w:sz w:val="24"/>
          <w:szCs w:val="24"/>
        </w:rPr>
        <w:t xml:space="preserve"> “a Groupe of Negroes sitting on the Earth, or in some attitude expressive of Ease &amp; Joy”</w:t>
      </w:r>
      <w:r w:rsidR="009129F0" w:rsidRPr="00F44145">
        <w:rPr>
          <w:rFonts w:ascii="Times New Roman" w:hAnsi="Times New Roman" w:cs="Times New Roman"/>
          <w:sz w:val="24"/>
          <w:szCs w:val="24"/>
        </w:rPr>
        <w:t>?</w:t>
      </w:r>
    </w:p>
    <w:p w:rsidR="00770FAA" w:rsidRPr="00F44145" w:rsidRDefault="009129F0" w:rsidP="00F44145">
      <w:pPr>
        <w:spacing w:before="240" w:line="480" w:lineRule="auto"/>
        <w:ind w:firstLine="720"/>
        <w:rPr>
          <w:rFonts w:ascii="Times New Roman" w:hAnsi="Times New Roman" w:cs="Times New Roman"/>
          <w:sz w:val="24"/>
          <w:szCs w:val="24"/>
        </w:rPr>
      </w:pPr>
      <w:r w:rsidRPr="00F44145">
        <w:rPr>
          <w:rFonts w:ascii="Times New Roman" w:hAnsi="Times New Roman" w:cs="Times New Roman"/>
          <w:sz w:val="24"/>
          <w:szCs w:val="24"/>
        </w:rPr>
        <w:t>Most of the Library Company’s Directors and many of its shareholders were Quakers. Thanks in large part to the efforts of anti-slavery Quaker</w:t>
      </w:r>
      <w:r w:rsidR="00413483" w:rsidRPr="00F44145">
        <w:rPr>
          <w:rFonts w:ascii="Times New Roman" w:hAnsi="Times New Roman" w:cs="Times New Roman"/>
          <w:sz w:val="24"/>
          <w:szCs w:val="24"/>
        </w:rPr>
        <w:t>s</w:t>
      </w:r>
      <w:r w:rsidRPr="00F44145">
        <w:rPr>
          <w:rFonts w:ascii="Times New Roman" w:hAnsi="Times New Roman" w:cs="Times New Roman"/>
          <w:sz w:val="24"/>
          <w:szCs w:val="24"/>
        </w:rPr>
        <w:t xml:space="preserve">, Pennsylvania became the first state to pass a gradual emancipation act in 1780.  The Pennsylvania Abolition Society, founded in 1775, was formally incorporated in 1789 with Franklin as its president.  </w:t>
      </w:r>
      <w:r w:rsidR="003E7A3D">
        <w:rPr>
          <w:rFonts w:ascii="Times New Roman" w:hAnsi="Times New Roman" w:cs="Times New Roman"/>
          <w:sz w:val="24"/>
          <w:szCs w:val="24"/>
        </w:rPr>
        <w:t>Even before Franklin’s death, t</w:t>
      </w:r>
      <w:r w:rsidR="00413483" w:rsidRPr="00F44145">
        <w:rPr>
          <w:rFonts w:ascii="Times New Roman" w:hAnsi="Times New Roman" w:cs="Times New Roman"/>
          <w:sz w:val="24"/>
          <w:szCs w:val="24"/>
        </w:rPr>
        <w:t xml:space="preserve">he Library Company </w:t>
      </w:r>
      <w:r w:rsidR="003E7A3D">
        <w:rPr>
          <w:rFonts w:ascii="Times New Roman" w:hAnsi="Times New Roman" w:cs="Times New Roman"/>
          <w:sz w:val="24"/>
          <w:szCs w:val="24"/>
        </w:rPr>
        <w:t xml:space="preserve">had already decided to take </w:t>
      </w:r>
      <w:r w:rsidR="00413483" w:rsidRPr="00F44145">
        <w:rPr>
          <w:rFonts w:ascii="Times New Roman" w:hAnsi="Times New Roman" w:cs="Times New Roman"/>
          <w:sz w:val="24"/>
          <w:szCs w:val="24"/>
        </w:rPr>
        <w:t>its founder as the patron of its new building</w:t>
      </w:r>
      <w:r w:rsidR="00242B6F" w:rsidRPr="00F44145">
        <w:rPr>
          <w:rFonts w:ascii="Times New Roman" w:hAnsi="Times New Roman" w:cs="Times New Roman"/>
          <w:sz w:val="24"/>
          <w:szCs w:val="24"/>
        </w:rPr>
        <w:t xml:space="preserve">, commissioning a monumental statue of him to stand in a niche </w:t>
      </w:r>
      <w:r w:rsidR="00CC7F04">
        <w:rPr>
          <w:rFonts w:ascii="Times New Roman" w:hAnsi="Times New Roman" w:cs="Times New Roman"/>
          <w:sz w:val="24"/>
          <w:szCs w:val="24"/>
        </w:rPr>
        <w:t>o</w:t>
      </w:r>
      <w:r w:rsidR="00242B6F" w:rsidRPr="00F44145">
        <w:rPr>
          <w:rFonts w:ascii="Times New Roman" w:hAnsi="Times New Roman" w:cs="Times New Roman"/>
          <w:sz w:val="24"/>
          <w:szCs w:val="24"/>
        </w:rPr>
        <w:t>ver the front door (</w:t>
      </w:r>
      <w:r w:rsidR="006336A6">
        <w:rPr>
          <w:rFonts w:ascii="Times New Roman" w:hAnsi="Times New Roman" w:cs="Times New Roman"/>
          <w:sz w:val="24"/>
          <w:szCs w:val="24"/>
        </w:rPr>
        <w:t xml:space="preserve">and </w:t>
      </w:r>
      <w:r w:rsidR="00242B6F" w:rsidRPr="00F44145">
        <w:rPr>
          <w:rFonts w:ascii="Times New Roman" w:hAnsi="Times New Roman" w:cs="Times New Roman"/>
          <w:sz w:val="24"/>
          <w:szCs w:val="24"/>
        </w:rPr>
        <w:t xml:space="preserve">in our </w:t>
      </w:r>
      <w:r w:rsidR="00242B6F" w:rsidRPr="00F44145">
        <w:rPr>
          <w:rFonts w:ascii="Times New Roman" w:hAnsi="Times New Roman" w:cs="Times New Roman"/>
          <w:sz w:val="24"/>
          <w:szCs w:val="24"/>
        </w:rPr>
        <w:lastRenderedPageBreak/>
        <w:t>present building behind a thick glass shield,</w:t>
      </w:r>
      <w:r w:rsidR="00770FAA" w:rsidRPr="00F44145">
        <w:rPr>
          <w:rFonts w:ascii="Times New Roman" w:hAnsi="Times New Roman" w:cs="Times New Roman"/>
          <w:sz w:val="24"/>
          <w:szCs w:val="24"/>
        </w:rPr>
        <w:t xml:space="preserve"> now</w:t>
      </w:r>
      <w:r w:rsidR="00242B6F" w:rsidRPr="00F44145">
        <w:rPr>
          <w:rFonts w:ascii="Times New Roman" w:hAnsi="Times New Roman" w:cs="Times New Roman"/>
          <w:sz w:val="24"/>
          <w:szCs w:val="24"/>
        </w:rPr>
        <w:t xml:space="preserve"> covered over)</w:t>
      </w:r>
      <w:r w:rsidR="00770FAA" w:rsidRPr="00F44145">
        <w:rPr>
          <w:rFonts w:ascii="Times New Roman" w:hAnsi="Times New Roman" w:cs="Times New Roman"/>
          <w:sz w:val="24"/>
          <w:szCs w:val="24"/>
        </w:rPr>
        <w:t>; and it wanted t</w:t>
      </w:r>
      <w:r w:rsidR="00413483" w:rsidRPr="00F44145">
        <w:rPr>
          <w:rFonts w:ascii="Times New Roman" w:hAnsi="Times New Roman" w:cs="Times New Roman"/>
          <w:sz w:val="24"/>
          <w:szCs w:val="24"/>
        </w:rPr>
        <w:t xml:space="preserve">his grand allegorical painting to reinforce that </w:t>
      </w:r>
      <w:r w:rsidR="004302E4">
        <w:rPr>
          <w:rFonts w:ascii="Times New Roman" w:hAnsi="Times New Roman" w:cs="Times New Roman"/>
          <w:sz w:val="24"/>
          <w:szCs w:val="24"/>
        </w:rPr>
        <w:t xml:space="preserve">tribute </w:t>
      </w:r>
      <w:r w:rsidR="00770FAA" w:rsidRPr="00F44145">
        <w:rPr>
          <w:rFonts w:ascii="Times New Roman" w:hAnsi="Times New Roman" w:cs="Times New Roman"/>
          <w:sz w:val="24"/>
          <w:szCs w:val="24"/>
        </w:rPr>
        <w:t>i</w:t>
      </w:r>
      <w:r w:rsidR="004302E4">
        <w:rPr>
          <w:rFonts w:ascii="Times New Roman" w:hAnsi="Times New Roman" w:cs="Times New Roman"/>
          <w:sz w:val="24"/>
          <w:szCs w:val="24"/>
        </w:rPr>
        <w:t>nside</w:t>
      </w:r>
      <w:r w:rsidR="00770FAA" w:rsidRPr="00F44145">
        <w:rPr>
          <w:rFonts w:ascii="Times New Roman" w:hAnsi="Times New Roman" w:cs="Times New Roman"/>
          <w:sz w:val="24"/>
          <w:szCs w:val="24"/>
        </w:rPr>
        <w:t xml:space="preserve">.  </w:t>
      </w:r>
    </w:p>
    <w:p w:rsidR="001C75BF" w:rsidRPr="00F44145" w:rsidRDefault="00413483" w:rsidP="00F44145">
      <w:pPr>
        <w:spacing w:before="240" w:line="480" w:lineRule="auto"/>
        <w:ind w:firstLine="720"/>
        <w:rPr>
          <w:rFonts w:ascii="Times New Roman" w:hAnsi="Times New Roman" w:cs="Times New Roman"/>
          <w:sz w:val="24"/>
          <w:szCs w:val="24"/>
        </w:rPr>
      </w:pPr>
      <w:r w:rsidRPr="00F44145">
        <w:rPr>
          <w:rFonts w:ascii="Times New Roman" w:hAnsi="Times New Roman" w:cs="Times New Roman"/>
          <w:sz w:val="24"/>
          <w:szCs w:val="24"/>
        </w:rPr>
        <w:t xml:space="preserve">The full title given to the painting expressed the connection between the promulgation of </w:t>
      </w:r>
      <w:r w:rsidR="00555857">
        <w:rPr>
          <w:rFonts w:ascii="Times New Roman" w:hAnsi="Times New Roman" w:cs="Times New Roman"/>
          <w:sz w:val="24"/>
          <w:szCs w:val="24"/>
        </w:rPr>
        <w:t xml:space="preserve">useful knowledge </w:t>
      </w:r>
      <w:r w:rsidR="00C937B9">
        <w:rPr>
          <w:rFonts w:ascii="Times New Roman" w:hAnsi="Times New Roman" w:cs="Times New Roman"/>
          <w:sz w:val="24"/>
          <w:szCs w:val="24"/>
        </w:rPr>
        <w:t xml:space="preserve">and </w:t>
      </w:r>
      <w:r w:rsidR="00770FAA" w:rsidRPr="00F44145">
        <w:rPr>
          <w:rFonts w:ascii="Times New Roman" w:hAnsi="Times New Roman" w:cs="Times New Roman"/>
          <w:sz w:val="24"/>
          <w:szCs w:val="24"/>
        </w:rPr>
        <w:t xml:space="preserve">the emancipation of the enslaved.  The plaque on the frame – also hard to see – reads </w:t>
      </w:r>
      <w:r w:rsidRPr="00F44145">
        <w:rPr>
          <w:rFonts w:ascii="Times New Roman" w:hAnsi="Times New Roman" w:cs="Times New Roman"/>
          <w:sz w:val="24"/>
          <w:szCs w:val="24"/>
        </w:rPr>
        <w:t>“Liberty Displaying the</w:t>
      </w:r>
      <w:r w:rsidR="001E0921" w:rsidRPr="00F44145">
        <w:rPr>
          <w:rFonts w:ascii="Times New Roman" w:hAnsi="Times New Roman" w:cs="Times New Roman"/>
          <w:sz w:val="24"/>
          <w:szCs w:val="24"/>
        </w:rPr>
        <w:t xml:space="preserve"> </w:t>
      </w:r>
      <w:r w:rsidRPr="00F44145">
        <w:rPr>
          <w:rFonts w:ascii="Times New Roman" w:hAnsi="Times New Roman" w:cs="Times New Roman"/>
          <w:sz w:val="24"/>
          <w:szCs w:val="24"/>
        </w:rPr>
        <w:t xml:space="preserve">Arts and Sciences; or, the Genius of America Encouraging the Emancipation of the Blacks.” </w:t>
      </w:r>
      <w:r w:rsidR="00770FAA" w:rsidRPr="00F44145">
        <w:rPr>
          <w:rFonts w:ascii="Times New Roman" w:hAnsi="Times New Roman" w:cs="Times New Roman"/>
          <w:sz w:val="24"/>
          <w:szCs w:val="24"/>
        </w:rPr>
        <w:t xml:space="preserve"> This painting is </w:t>
      </w:r>
      <w:r w:rsidR="00235B46" w:rsidRPr="00F44145">
        <w:rPr>
          <w:rFonts w:ascii="Times New Roman" w:hAnsi="Times New Roman" w:cs="Times New Roman"/>
          <w:sz w:val="24"/>
          <w:szCs w:val="24"/>
        </w:rPr>
        <w:t xml:space="preserve">the first image to link the icon of Liberty with the emancipation of enslaved Africans.  </w:t>
      </w:r>
      <w:r w:rsidR="00277CDA">
        <w:rPr>
          <w:rFonts w:ascii="Times New Roman" w:hAnsi="Times New Roman" w:cs="Times New Roman"/>
          <w:sz w:val="24"/>
          <w:szCs w:val="24"/>
        </w:rPr>
        <w:t>“T</w:t>
      </w:r>
      <w:r w:rsidR="00235B46" w:rsidRPr="00F44145">
        <w:rPr>
          <w:rFonts w:ascii="Times New Roman" w:hAnsi="Times New Roman" w:cs="Times New Roman"/>
          <w:sz w:val="24"/>
          <w:szCs w:val="24"/>
        </w:rPr>
        <w:t xml:space="preserve">he figure of Liberty (with her Cap and proper insignia)” </w:t>
      </w:r>
      <w:r w:rsidR="00277CDA">
        <w:rPr>
          <w:rFonts w:ascii="Times New Roman" w:hAnsi="Times New Roman" w:cs="Times New Roman"/>
          <w:sz w:val="24"/>
          <w:szCs w:val="24"/>
        </w:rPr>
        <w:t xml:space="preserve">that is, </w:t>
      </w:r>
      <w:r w:rsidR="00235B46" w:rsidRPr="00F44145">
        <w:rPr>
          <w:rFonts w:ascii="Times New Roman" w:hAnsi="Times New Roman" w:cs="Times New Roman"/>
          <w:sz w:val="24"/>
          <w:szCs w:val="24"/>
        </w:rPr>
        <w:t>her staff surmounted with the liberty cap breaking the chains at her feet</w:t>
      </w:r>
      <w:r w:rsidR="00277CDA">
        <w:rPr>
          <w:rFonts w:ascii="Times New Roman" w:hAnsi="Times New Roman" w:cs="Times New Roman"/>
          <w:sz w:val="24"/>
          <w:szCs w:val="24"/>
        </w:rPr>
        <w:t>, was a familiar i</w:t>
      </w:r>
      <w:r w:rsidR="009F4B02" w:rsidRPr="00F44145">
        <w:rPr>
          <w:rFonts w:ascii="Times New Roman" w:hAnsi="Times New Roman" w:cs="Times New Roman"/>
          <w:sz w:val="24"/>
          <w:szCs w:val="24"/>
        </w:rPr>
        <w:t>con</w:t>
      </w:r>
      <w:r w:rsidR="00277CDA">
        <w:rPr>
          <w:rFonts w:ascii="Times New Roman" w:hAnsi="Times New Roman" w:cs="Times New Roman"/>
          <w:sz w:val="24"/>
          <w:szCs w:val="24"/>
        </w:rPr>
        <w:t xml:space="preserve">. It had </w:t>
      </w:r>
      <w:r w:rsidR="009F4B02" w:rsidRPr="00F44145">
        <w:rPr>
          <w:rFonts w:ascii="Times New Roman" w:hAnsi="Times New Roman" w:cs="Times New Roman"/>
          <w:sz w:val="24"/>
          <w:szCs w:val="24"/>
        </w:rPr>
        <w:t xml:space="preserve">first appeared in 1765 after the repeal of the </w:t>
      </w:r>
      <w:r w:rsidR="00C937B9">
        <w:rPr>
          <w:rFonts w:ascii="Times New Roman" w:hAnsi="Times New Roman" w:cs="Times New Roman"/>
          <w:sz w:val="24"/>
          <w:szCs w:val="24"/>
        </w:rPr>
        <w:t>S</w:t>
      </w:r>
      <w:r w:rsidR="009F4B02" w:rsidRPr="00F44145">
        <w:rPr>
          <w:rFonts w:ascii="Times New Roman" w:hAnsi="Times New Roman" w:cs="Times New Roman"/>
          <w:sz w:val="24"/>
          <w:szCs w:val="24"/>
        </w:rPr>
        <w:t xml:space="preserve">tamp </w:t>
      </w:r>
      <w:r w:rsidR="00C937B9">
        <w:rPr>
          <w:rFonts w:ascii="Times New Roman" w:hAnsi="Times New Roman" w:cs="Times New Roman"/>
          <w:sz w:val="24"/>
          <w:szCs w:val="24"/>
        </w:rPr>
        <w:t>A</w:t>
      </w:r>
      <w:r w:rsidR="009F4B02" w:rsidRPr="00F44145">
        <w:rPr>
          <w:rFonts w:ascii="Times New Roman" w:hAnsi="Times New Roman" w:cs="Times New Roman"/>
          <w:sz w:val="24"/>
          <w:szCs w:val="24"/>
        </w:rPr>
        <w:t xml:space="preserve">ct, </w:t>
      </w:r>
      <w:r w:rsidR="00A03309" w:rsidRPr="00F44145">
        <w:rPr>
          <w:rFonts w:ascii="Times New Roman" w:hAnsi="Times New Roman" w:cs="Times New Roman"/>
          <w:sz w:val="24"/>
          <w:szCs w:val="24"/>
        </w:rPr>
        <w:t xml:space="preserve">where it represented </w:t>
      </w:r>
      <w:r w:rsidR="004B2228" w:rsidRPr="00F44145">
        <w:rPr>
          <w:rFonts w:ascii="Times New Roman" w:hAnsi="Times New Roman" w:cs="Times New Roman"/>
          <w:sz w:val="24"/>
          <w:szCs w:val="24"/>
        </w:rPr>
        <w:t xml:space="preserve">freedom from tyranny, not from slavery.  </w:t>
      </w:r>
      <w:r w:rsidR="00A03309" w:rsidRPr="00F44145">
        <w:rPr>
          <w:rFonts w:ascii="Times New Roman" w:hAnsi="Times New Roman" w:cs="Times New Roman"/>
          <w:sz w:val="24"/>
          <w:szCs w:val="24"/>
        </w:rPr>
        <w:t xml:space="preserve">And </w:t>
      </w:r>
      <w:r w:rsidR="009F4B02" w:rsidRPr="00F44145">
        <w:rPr>
          <w:rFonts w:ascii="Times New Roman" w:hAnsi="Times New Roman" w:cs="Times New Roman"/>
          <w:sz w:val="24"/>
          <w:szCs w:val="24"/>
        </w:rPr>
        <w:t xml:space="preserve">it was from the start connected with the erection of liberty poles.  In the background of our painting, the newly </w:t>
      </w:r>
      <w:r w:rsidR="00015ECC" w:rsidRPr="00F44145">
        <w:rPr>
          <w:rFonts w:ascii="Times New Roman" w:hAnsi="Times New Roman" w:cs="Times New Roman"/>
          <w:sz w:val="24"/>
          <w:szCs w:val="24"/>
        </w:rPr>
        <w:t xml:space="preserve">emancipated </w:t>
      </w:r>
      <w:r w:rsidR="009F4B02" w:rsidRPr="00F44145">
        <w:rPr>
          <w:rFonts w:ascii="Times New Roman" w:hAnsi="Times New Roman" w:cs="Times New Roman"/>
          <w:sz w:val="24"/>
          <w:szCs w:val="24"/>
        </w:rPr>
        <w:t>slaves are expressing their “attitude of ease and joy</w:t>
      </w:r>
      <w:r w:rsidR="001E0921" w:rsidRPr="00F44145">
        <w:rPr>
          <w:rFonts w:ascii="Times New Roman" w:hAnsi="Times New Roman" w:cs="Times New Roman"/>
          <w:sz w:val="24"/>
          <w:szCs w:val="24"/>
        </w:rPr>
        <w:t>”</w:t>
      </w:r>
      <w:r w:rsidR="009F4B02" w:rsidRPr="00F44145">
        <w:rPr>
          <w:rFonts w:ascii="Times New Roman" w:hAnsi="Times New Roman" w:cs="Times New Roman"/>
          <w:sz w:val="24"/>
          <w:szCs w:val="24"/>
        </w:rPr>
        <w:t xml:space="preserve"> by dancing around a liberty pole.  </w:t>
      </w:r>
      <w:r w:rsidR="001C75BF" w:rsidRPr="00F44145">
        <w:rPr>
          <w:rFonts w:ascii="Times New Roman" w:hAnsi="Times New Roman" w:cs="Times New Roman"/>
          <w:sz w:val="24"/>
          <w:szCs w:val="24"/>
        </w:rPr>
        <w:t>O</w:t>
      </w:r>
      <w:r w:rsidR="009F4B02" w:rsidRPr="00F44145">
        <w:rPr>
          <w:rFonts w:ascii="Times New Roman" w:hAnsi="Times New Roman" w:cs="Times New Roman"/>
          <w:sz w:val="24"/>
          <w:szCs w:val="24"/>
        </w:rPr>
        <w:t>ne of them is playing a banjo,</w:t>
      </w:r>
      <w:r w:rsidR="001C75BF" w:rsidRPr="00F44145">
        <w:rPr>
          <w:rFonts w:ascii="Times New Roman" w:hAnsi="Times New Roman" w:cs="Times New Roman"/>
          <w:sz w:val="24"/>
          <w:szCs w:val="24"/>
        </w:rPr>
        <w:t xml:space="preserve"> the </w:t>
      </w:r>
      <w:r w:rsidR="009F4B02" w:rsidRPr="00F44145">
        <w:rPr>
          <w:rFonts w:ascii="Times New Roman" w:hAnsi="Times New Roman" w:cs="Times New Roman"/>
          <w:sz w:val="24"/>
          <w:szCs w:val="24"/>
        </w:rPr>
        <w:t>earliest known</w:t>
      </w:r>
      <w:r w:rsidR="001C75BF" w:rsidRPr="00F44145">
        <w:rPr>
          <w:rFonts w:ascii="Times New Roman" w:hAnsi="Times New Roman" w:cs="Times New Roman"/>
          <w:sz w:val="24"/>
          <w:szCs w:val="24"/>
        </w:rPr>
        <w:t xml:space="preserve"> depiction of that instrument.  </w:t>
      </w:r>
      <w:r w:rsidR="0024698E" w:rsidRPr="00F44145">
        <w:rPr>
          <w:rFonts w:ascii="Times New Roman" w:hAnsi="Times New Roman" w:cs="Times New Roman"/>
          <w:sz w:val="24"/>
          <w:szCs w:val="24"/>
        </w:rPr>
        <w:t xml:space="preserve">Whereas enslaved people were </w:t>
      </w:r>
      <w:r w:rsidR="001E0921" w:rsidRPr="00F44145">
        <w:rPr>
          <w:rFonts w:ascii="Times New Roman" w:hAnsi="Times New Roman" w:cs="Times New Roman"/>
          <w:sz w:val="24"/>
          <w:szCs w:val="24"/>
        </w:rPr>
        <w:t xml:space="preserve">up to then </w:t>
      </w:r>
      <w:r w:rsidR="004B2228" w:rsidRPr="00F44145">
        <w:rPr>
          <w:rFonts w:ascii="Times New Roman" w:hAnsi="Times New Roman" w:cs="Times New Roman"/>
          <w:sz w:val="24"/>
          <w:szCs w:val="24"/>
        </w:rPr>
        <w:t xml:space="preserve">usually </w:t>
      </w:r>
      <w:r w:rsidR="0024698E" w:rsidRPr="00F44145">
        <w:rPr>
          <w:rFonts w:ascii="Times New Roman" w:hAnsi="Times New Roman" w:cs="Times New Roman"/>
          <w:sz w:val="24"/>
          <w:szCs w:val="24"/>
        </w:rPr>
        <w:t xml:space="preserve">represented as barely clothed, these people are wearing garments of freedom, not European clothing, but </w:t>
      </w:r>
      <w:r w:rsidR="00C937B9">
        <w:rPr>
          <w:rFonts w:ascii="Times New Roman" w:hAnsi="Times New Roman" w:cs="Times New Roman"/>
          <w:sz w:val="24"/>
          <w:szCs w:val="24"/>
        </w:rPr>
        <w:t xml:space="preserve">really splendid </w:t>
      </w:r>
      <w:r w:rsidR="0024698E" w:rsidRPr="00F44145">
        <w:rPr>
          <w:rFonts w:ascii="Times New Roman" w:hAnsi="Times New Roman" w:cs="Times New Roman"/>
          <w:sz w:val="24"/>
          <w:szCs w:val="24"/>
        </w:rPr>
        <w:t xml:space="preserve">African clothing.  </w:t>
      </w:r>
      <w:r w:rsidR="00F41D0D">
        <w:rPr>
          <w:rFonts w:ascii="Times New Roman" w:hAnsi="Times New Roman" w:cs="Times New Roman"/>
          <w:sz w:val="24"/>
          <w:szCs w:val="24"/>
        </w:rPr>
        <w:t xml:space="preserve">It is a picture not only of freedom granted but also of freedom restored.  </w:t>
      </w:r>
      <w:r w:rsidR="0024698E" w:rsidRPr="00F44145">
        <w:rPr>
          <w:rFonts w:ascii="Times New Roman" w:hAnsi="Times New Roman" w:cs="Times New Roman"/>
          <w:sz w:val="24"/>
          <w:szCs w:val="24"/>
        </w:rPr>
        <w:t>T</w:t>
      </w:r>
      <w:r w:rsidR="001C75BF" w:rsidRPr="00F44145">
        <w:rPr>
          <w:rFonts w:ascii="Times New Roman" w:hAnsi="Times New Roman" w:cs="Times New Roman"/>
          <w:sz w:val="24"/>
          <w:szCs w:val="24"/>
        </w:rPr>
        <w:t xml:space="preserve">his painting is all in all the first image of what </w:t>
      </w:r>
      <w:r w:rsidR="0024698E" w:rsidRPr="00F44145">
        <w:rPr>
          <w:rFonts w:ascii="Times New Roman" w:hAnsi="Times New Roman" w:cs="Times New Roman"/>
          <w:sz w:val="24"/>
          <w:szCs w:val="24"/>
        </w:rPr>
        <w:t xml:space="preserve">Black </w:t>
      </w:r>
      <w:r w:rsidR="001C75BF" w:rsidRPr="00F44145">
        <w:rPr>
          <w:rFonts w:ascii="Times New Roman" w:hAnsi="Times New Roman" w:cs="Times New Roman"/>
          <w:sz w:val="24"/>
          <w:szCs w:val="24"/>
        </w:rPr>
        <w:t>emancipation would look like.  Of course, it was not to be</w:t>
      </w:r>
      <w:r w:rsidR="00770FAA" w:rsidRPr="00F44145">
        <w:rPr>
          <w:rFonts w:ascii="Times New Roman" w:hAnsi="Times New Roman" w:cs="Times New Roman"/>
          <w:sz w:val="24"/>
          <w:szCs w:val="24"/>
        </w:rPr>
        <w:t>, not yet.</w:t>
      </w:r>
    </w:p>
    <w:p w:rsidR="00770FAA" w:rsidRPr="00F44145" w:rsidRDefault="00770FAA" w:rsidP="00F44145">
      <w:pPr>
        <w:spacing w:before="240" w:line="480" w:lineRule="auto"/>
        <w:ind w:firstLine="720"/>
        <w:rPr>
          <w:rFonts w:ascii="Times New Roman" w:hAnsi="Times New Roman" w:cs="Times New Roman"/>
          <w:sz w:val="24"/>
          <w:szCs w:val="24"/>
        </w:rPr>
      </w:pPr>
      <w:r w:rsidRPr="00F44145">
        <w:rPr>
          <w:rFonts w:ascii="Times New Roman" w:hAnsi="Times New Roman" w:cs="Times New Roman"/>
          <w:sz w:val="24"/>
          <w:szCs w:val="24"/>
        </w:rPr>
        <w:t>The years between the commissioning of the painting in 1790 and i</w:t>
      </w:r>
      <w:r w:rsidR="00555857">
        <w:rPr>
          <w:rFonts w:ascii="Times New Roman" w:hAnsi="Times New Roman" w:cs="Times New Roman"/>
          <w:sz w:val="24"/>
          <w:szCs w:val="24"/>
        </w:rPr>
        <w:t>ts</w:t>
      </w:r>
      <w:r w:rsidRPr="00F44145">
        <w:rPr>
          <w:rFonts w:ascii="Times New Roman" w:hAnsi="Times New Roman" w:cs="Times New Roman"/>
          <w:sz w:val="24"/>
          <w:szCs w:val="24"/>
        </w:rPr>
        <w:t xml:space="preserve"> hanging in the new library building in 1792 can be seen as the high-water mark of hope for emancipation.  In 1792 the Haitian Revolution hadn’t happened yet, nor had the Reign of Terror, both of which strengthened the hand of reaction and counter-revolution.  The turn of </w:t>
      </w:r>
      <w:r w:rsidR="00CC7F04">
        <w:rPr>
          <w:rFonts w:ascii="Times New Roman" w:hAnsi="Times New Roman" w:cs="Times New Roman"/>
          <w:sz w:val="24"/>
          <w:szCs w:val="24"/>
        </w:rPr>
        <w:t>S</w:t>
      </w:r>
      <w:r w:rsidRPr="00F44145">
        <w:rPr>
          <w:rFonts w:ascii="Times New Roman" w:hAnsi="Times New Roman" w:cs="Times New Roman"/>
          <w:sz w:val="24"/>
          <w:szCs w:val="24"/>
        </w:rPr>
        <w:t xml:space="preserve">outhern planters away from </w:t>
      </w:r>
      <w:r w:rsidR="00B24796">
        <w:rPr>
          <w:rFonts w:ascii="Times New Roman" w:hAnsi="Times New Roman" w:cs="Times New Roman"/>
          <w:sz w:val="24"/>
          <w:szCs w:val="24"/>
        </w:rPr>
        <w:t xml:space="preserve">slave-produced </w:t>
      </w:r>
      <w:r w:rsidRPr="00F44145">
        <w:rPr>
          <w:rFonts w:ascii="Times New Roman" w:hAnsi="Times New Roman" w:cs="Times New Roman"/>
          <w:sz w:val="24"/>
          <w:szCs w:val="24"/>
        </w:rPr>
        <w:t xml:space="preserve">sugar and tobacco to the much more lucrative cultivation of cotton was just beginning, helped along by the invention of the cotton gin in 1794.   In 1792, it really looked as </w:t>
      </w:r>
      <w:r w:rsidRPr="00F44145">
        <w:rPr>
          <w:rFonts w:ascii="Times New Roman" w:hAnsi="Times New Roman" w:cs="Times New Roman"/>
          <w:sz w:val="24"/>
          <w:szCs w:val="24"/>
        </w:rPr>
        <w:lastRenderedPageBreak/>
        <w:t xml:space="preserve">if emancipation was just around the corner, not just to Quaker abolitionists but to enlightened people of all persuasions, even in the South.  Our painting is an expression of this hopeful vision in terms that would have been clearly understood by any contemporary.  </w:t>
      </w:r>
      <w:r w:rsidR="00555857">
        <w:rPr>
          <w:rStyle w:val="FootnoteReference"/>
          <w:rFonts w:ascii="Times New Roman" w:hAnsi="Times New Roman" w:cs="Times New Roman"/>
          <w:sz w:val="24"/>
          <w:szCs w:val="24"/>
        </w:rPr>
        <w:footnoteReference w:id="1"/>
      </w:r>
    </w:p>
    <w:p w:rsidR="004C4114" w:rsidRDefault="001C75BF" w:rsidP="00F44145">
      <w:pPr>
        <w:spacing w:before="240" w:line="480" w:lineRule="auto"/>
        <w:ind w:firstLine="720"/>
        <w:rPr>
          <w:rFonts w:ascii="Times New Roman" w:hAnsi="Times New Roman" w:cs="Times New Roman"/>
          <w:sz w:val="24"/>
          <w:szCs w:val="24"/>
        </w:rPr>
      </w:pPr>
      <w:r w:rsidRPr="00F44145">
        <w:rPr>
          <w:rFonts w:ascii="Times New Roman" w:hAnsi="Times New Roman" w:cs="Times New Roman"/>
          <w:sz w:val="24"/>
          <w:szCs w:val="24"/>
        </w:rPr>
        <w:t>Twenty</w:t>
      </w:r>
      <w:r w:rsidR="00A03309" w:rsidRPr="00F44145">
        <w:rPr>
          <w:rFonts w:ascii="Times New Roman" w:hAnsi="Times New Roman" w:cs="Times New Roman"/>
          <w:sz w:val="24"/>
          <w:szCs w:val="24"/>
        </w:rPr>
        <w:t>-</w:t>
      </w:r>
      <w:r w:rsidRPr="00F44145">
        <w:rPr>
          <w:rFonts w:ascii="Times New Roman" w:hAnsi="Times New Roman" w:cs="Times New Roman"/>
          <w:sz w:val="24"/>
          <w:szCs w:val="24"/>
        </w:rPr>
        <w:t>first century eyes see something very different.</w:t>
      </w:r>
      <w:r w:rsidR="009F4B02" w:rsidRPr="00F44145">
        <w:rPr>
          <w:rFonts w:ascii="Times New Roman" w:hAnsi="Times New Roman" w:cs="Times New Roman"/>
          <w:sz w:val="24"/>
          <w:szCs w:val="24"/>
        </w:rPr>
        <w:t xml:space="preserve"> </w:t>
      </w:r>
      <w:r w:rsidR="002C621B" w:rsidRPr="00F44145">
        <w:rPr>
          <w:rFonts w:ascii="Times New Roman" w:hAnsi="Times New Roman" w:cs="Times New Roman"/>
          <w:sz w:val="24"/>
          <w:szCs w:val="24"/>
        </w:rPr>
        <w:t xml:space="preserve"> In the words of the</w:t>
      </w:r>
      <w:r w:rsidR="004B2228" w:rsidRPr="00F44145">
        <w:rPr>
          <w:rFonts w:ascii="Times New Roman" w:hAnsi="Times New Roman" w:cs="Times New Roman"/>
          <w:sz w:val="24"/>
          <w:szCs w:val="24"/>
        </w:rPr>
        <w:t xml:space="preserve"> </w:t>
      </w:r>
      <w:r w:rsidR="0024698E" w:rsidRPr="00F44145">
        <w:rPr>
          <w:rFonts w:ascii="Times New Roman" w:hAnsi="Times New Roman" w:cs="Times New Roman"/>
          <w:sz w:val="24"/>
          <w:szCs w:val="24"/>
        </w:rPr>
        <w:t xml:space="preserve">historian Laurel </w:t>
      </w:r>
      <w:proofErr w:type="spellStart"/>
      <w:r w:rsidR="0024698E" w:rsidRPr="00F44145">
        <w:rPr>
          <w:rFonts w:ascii="Times New Roman" w:hAnsi="Times New Roman" w:cs="Times New Roman"/>
          <w:sz w:val="24"/>
          <w:szCs w:val="24"/>
        </w:rPr>
        <w:t>Thacher</w:t>
      </w:r>
      <w:proofErr w:type="spellEnd"/>
      <w:r w:rsidR="0024698E" w:rsidRPr="00F44145">
        <w:rPr>
          <w:rFonts w:ascii="Times New Roman" w:hAnsi="Times New Roman" w:cs="Times New Roman"/>
          <w:sz w:val="24"/>
          <w:szCs w:val="24"/>
        </w:rPr>
        <w:t xml:space="preserve"> Ulrich, “visitors are troubled by the image of a cluster of African-Americans bowing before an immense white woman. To some it evokes critiques of white benevolence, …. [where] the conditions for </w:t>
      </w:r>
      <w:r w:rsidR="001E0921" w:rsidRPr="00F44145">
        <w:rPr>
          <w:rFonts w:ascii="Times New Roman" w:hAnsi="Times New Roman" w:cs="Times New Roman"/>
          <w:sz w:val="24"/>
          <w:szCs w:val="24"/>
        </w:rPr>
        <w:t>‘</w:t>
      </w:r>
      <w:r w:rsidR="0024698E" w:rsidRPr="00F44145">
        <w:rPr>
          <w:rFonts w:ascii="Times New Roman" w:hAnsi="Times New Roman" w:cs="Times New Roman"/>
          <w:sz w:val="24"/>
          <w:szCs w:val="24"/>
        </w:rPr>
        <w:t>emancipation</w:t>
      </w:r>
      <w:r w:rsidR="001E0921" w:rsidRPr="00F44145">
        <w:rPr>
          <w:rFonts w:ascii="Times New Roman" w:hAnsi="Times New Roman" w:cs="Times New Roman"/>
          <w:sz w:val="24"/>
          <w:szCs w:val="24"/>
        </w:rPr>
        <w:t xml:space="preserve">’ </w:t>
      </w:r>
      <w:r w:rsidR="0024698E" w:rsidRPr="00F44145">
        <w:rPr>
          <w:rFonts w:ascii="Times New Roman" w:hAnsi="Times New Roman" w:cs="Times New Roman"/>
          <w:sz w:val="24"/>
          <w:szCs w:val="24"/>
        </w:rPr>
        <w:t>are another form of oppression. Feminist activists from the nineteenth century to the present have been equally hostile to a form of representation that uses idealized images of white women to dignify a history focused on men.”</w:t>
      </w:r>
      <w:r w:rsidR="00A65784" w:rsidRPr="00F44145">
        <w:rPr>
          <w:rFonts w:ascii="Times New Roman" w:hAnsi="Times New Roman" w:cs="Times New Roman"/>
          <w:sz w:val="24"/>
          <w:szCs w:val="24"/>
        </w:rPr>
        <w:t xml:space="preserve">  This </w:t>
      </w:r>
      <w:r w:rsidR="00526876">
        <w:rPr>
          <w:rFonts w:ascii="Times New Roman" w:hAnsi="Times New Roman" w:cs="Times New Roman"/>
          <w:sz w:val="24"/>
          <w:szCs w:val="24"/>
        </w:rPr>
        <w:t xml:space="preserve">argument </w:t>
      </w:r>
      <w:r w:rsidR="00CC7F04">
        <w:rPr>
          <w:rFonts w:ascii="Times New Roman" w:hAnsi="Times New Roman" w:cs="Times New Roman"/>
          <w:sz w:val="24"/>
          <w:szCs w:val="24"/>
        </w:rPr>
        <w:t xml:space="preserve">is compelling. </w:t>
      </w:r>
      <w:r w:rsidR="00A65784" w:rsidRPr="00F44145">
        <w:rPr>
          <w:rFonts w:ascii="Times New Roman" w:hAnsi="Times New Roman" w:cs="Times New Roman"/>
          <w:sz w:val="24"/>
          <w:szCs w:val="24"/>
        </w:rPr>
        <w:t>Benevolence, especially benevolence ordered up by associations of elites, has long been recognized as a conveying a burden on its objects, and we can only hope that the benefits conferred outweigh</w:t>
      </w:r>
      <w:r w:rsidR="00CC7F04">
        <w:rPr>
          <w:rFonts w:ascii="Times New Roman" w:hAnsi="Times New Roman" w:cs="Times New Roman"/>
          <w:sz w:val="24"/>
          <w:szCs w:val="24"/>
        </w:rPr>
        <w:t>ed</w:t>
      </w:r>
      <w:r w:rsidR="00A65784" w:rsidRPr="00F44145">
        <w:rPr>
          <w:rFonts w:ascii="Times New Roman" w:hAnsi="Times New Roman" w:cs="Times New Roman"/>
          <w:sz w:val="24"/>
          <w:szCs w:val="24"/>
        </w:rPr>
        <w:t xml:space="preserve"> that burden</w:t>
      </w:r>
      <w:r w:rsidR="00122C62" w:rsidRPr="00F44145">
        <w:rPr>
          <w:rFonts w:ascii="Times New Roman" w:hAnsi="Times New Roman" w:cs="Times New Roman"/>
          <w:sz w:val="24"/>
          <w:szCs w:val="24"/>
        </w:rPr>
        <w:t>, at least in the long run. I</w:t>
      </w:r>
      <w:r w:rsidR="00356FE5">
        <w:rPr>
          <w:rFonts w:ascii="Times New Roman" w:hAnsi="Times New Roman" w:cs="Times New Roman"/>
          <w:sz w:val="24"/>
          <w:szCs w:val="24"/>
        </w:rPr>
        <w:t xml:space="preserve">t may </w:t>
      </w:r>
      <w:r w:rsidR="00A65784" w:rsidRPr="00F44145">
        <w:rPr>
          <w:rFonts w:ascii="Times New Roman" w:hAnsi="Times New Roman" w:cs="Times New Roman"/>
          <w:sz w:val="24"/>
          <w:szCs w:val="24"/>
        </w:rPr>
        <w:t xml:space="preserve">not </w:t>
      </w:r>
      <w:r w:rsidR="00356FE5">
        <w:rPr>
          <w:rFonts w:ascii="Times New Roman" w:hAnsi="Times New Roman" w:cs="Times New Roman"/>
          <w:sz w:val="24"/>
          <w:szCs w:val="24"/>
        </w:rPr>
        <w:t xml:space="preserve">be </w:t>
      </w:r>
      <w:r w:rsidR="00A65784" w:rsidRPr="00F44145">
        <w:rPr>
          <w:rFonts w:ascii="Times New Roman" w:hAnsi="Times New Roman" w:cs="Times New Roman"/>
          <w:sz w:val="24"/>
          <w:szCs w:val="24"/>
        </w:rPr>
        <w:t xml:space="preserve">enough to say our benevolent Quaker directors meant well, </w:t>
      </w:r>
      <w:r w:rsidR="00C12BB7">
        <w:rPr>
          <w:rFonts w:ascii="Times New Roman" w:hAnsi="Times New Roman" w:cs="Times New Roman"/>
          <w:sz w:val="24"/>
          <w:szCs w:val="24"/>
        </w:rPr>
        <w:t xml:space="preserve">but </w:t>
      </w:r>
      <w:r w:rsidR="00A65784" w:rsidRPr="00F44145">
        <w:rPr>
          <w:rFonts w:ascii="Times New Roman" w:hAnsi="Times New Roman" w:cs="Times New Roman"/>
          <w:sz w:val="24"/>
          <w:szCs w:val="24"/>
        </w:rPr>
        <w:t xml:space="preserve">they cannot have foreseen the horror that would result from the </w:t>
      </w:r>
      <w:r w:rsidR="00CC7F04">
        <w:rPr>
          <w:rFonts w:ascii="Times New Roman" w:hAnsi="Times New Roman" w:cs="Times New Roman"/>
          <w:sz w:val="24"/>
          <w:szCs w:val="24"/>
        </w:rPr>
        <w:t xml:space="preserve">abject </w:t>
      </w:r>
      <w:r w:rsidR="00A65784" w:rsidRPr="00F44145">
        <w:rPr>
          <w:rFonts w:ascii="Times New Roman" w:hAnsi="Times New Roman" w:cs="Times New Roman"/>
          <w:sz w:val="24"/>
          <w:szCs w:val="24"/>
        </w:rPr>
        <w:t>failure of their vision of</w:t>
      </w:r>
      <w:r w:rsidR="00122C62" w:rsidRPr="00F44145">
        <w:rPr>
          <w:rFonts w:ascii="Times New Roman" w:hAnsi="Times New Roman" w:cs="Times New Roman"/>
          <w:sz w:val="24"/>
          <w:szCs w:val="24"/>
        </w:rPr>
        <w:t xml:space="preserve"> universal emancipation.  </w:t>
      </w:r>
      <w:r w:rsidR="00F02506">
        <w:rPr>
          <w:rFonts w:ascii="Times New Roman" w:hAnsi="Times New Roman" w:cs="Times New Roman"/>
          <w:sz w:val="24"/>
          <w:szCs w:val="24"/>
        </w:rPr>
        <w:t>E</w:t>
      </w:r>
      <w:r w:rsidR="00D63573" w:rsidRPr="00F44145">
        <w:rPr>
          <w:rFonts w:ascii="Times New Roman" w:hAnsi="Times New Roman" w:cs="Times New Roman"/>
          <w:sz w:val="24"/>
          <w:szCs w:val="24"/>
        </w:rPr>
        <w:t>ven today, after a civil war, constitutional amendments, the civil rights movement, and our recent reckoning over structural racism, this vision remains only partly realized</w:t>
      </w:r>
      <w:r w:rsidR="00BE070D" w:rsidRPr="00F44145">
        <w:rPr>
          <w:rFonts w:ascii="Times New Roman" w:hAnsi="Times New Roman" w:cs="Times New Roman"/>
          <w:sz w:val="24"/>
          <w:szCs w:val="24"/>
        </w:rPr>
        <w:t xml:space="preserve">. We </w:t>
      </w:r>
      <w:r w:rsidR="00D63573" w:rsidRPr="00F44145">
        <w:rPr>
          <w:rFonts w:ascii="Times New Roman" w:hAnsi="Times New Roman" w:cs="Times New Roman"/>
          <w:sz w:val="24"/>
          <w:szCs w:val="24"/>
        </w:rPr>
        <w:t xml:space="preserve">are still waiting hopefully for </w:t>
      </w:r>
      <w:r w:rsidR="00BE070D" w:rsidRPr="00F44145">
        <w:rPr>
          <w:rFonts w:ascii="Times New Roman" w:hAnsi="Times New Roman" w:cs="Times New Roman"/>
          <w:sz w:val="24"/>
          <w:szCs w:val="24"/>
        </w:rPr>
        <w:t>a</w:t>
      </w:r>
      <w:r w:rsidR="00D63573" w:rsidRPr="00F44145">
        <w:rPr>
          <w:rFonts w:ascii="Times New Roman" w:hAnsi="Times New Roman" w:cs="Times New Roman"/>
          <w:sz w:val="24"/>
          <w:szCs w:val="24"/>
        </w:rPr>
        <w:t xml:space="preserve"> time when all people will be able to live free</w:t>
      </w:r>
      <w:r w:rsidR="00BE070D" w:rsidRPr="00F44145">
        <w:rPr>
          <w:rFonts w:ascii="Times New Roman" w:hAnsi="Times New Roman" w:cs="Times New Roman"/>
          <w:sz w:val="24"/>
          <w:szCs w:val="24"/>
        </w:rPr>
        <w:t xml:space="preserve">, </w:t>
      </w:r>
      <w:r w:rsidR="00D63573" w:rsidRPr="00F44145">
        <w:rPr>
          <w:rFonts w:ascii="Times New Roman" w:hAnsi="Times New Roman" w:cs="Times New Roman"/>
          <w:sz w:val="24"/>
          <w:szCs w:val="24"/>
        </w:rPr>
        <w:t xml:space="preserve">in </w:t>
      </w:r>
      <w:r w:rsidR="00BE070D" w:rsidRPr="00F44145">
        <w:rPr>
          <w:rFonts w:ascii="Times New Roman" w:hAnsi="Times New Roman" w:cs="Times New Roman"/>
          <w:sz w:val="24"/>
          <w:szCs w:val="24"/>
        </w:rPr>
        <w:t xml:space="preserve">“attitudes of ease and joy.” </w:t>
      </w:r>
      <w:r w:rsidR="00D63573" w:rsidRPr="00F44145">
        <w:rPr>
          <w:rFonts w:ascii="Times New Roman" w:hAnsi="Times New Roman" w:cs="Times New Roman"/>
          <w:sz w:val="24"/>
          <w:szCs w:val="24"/>
        </w:rPr>
        <w:t xml:space="preserve"> </w:t>
      </w:r>
    </w:p>
    <w:p w:rsidR="00BE070D" w:rsidRPr="00F44145" w:rsidRDefault="004C4114" w:rsidP="00F4414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difficult painting could once again be inspiring, perhaps even more inspiring </w:t>
      </w:r>
      <w:r w:rsidR="00526876">
        <w:rPr>
          <w:rFonts w:ascii="Times New Roman" w:hAnsi="Times New Roman" w:cs="Times New Roman"/>
          <w:sz w:val="24"/>
          <w:szCs w:val="24"/>
        </w:rPr>
        <w:t xml:space="preserve">than ever </w:t>
      </w:r>
      <w:r>
        <w:rPr>
          <w:rFonts w:ascii="Times New Roman" w:hAnsi="Times New Roman" w:cs="Times New Roman"/>
          <w:sz w:val="24"/>
          <w:szCs w:val="24"/>
        </w:rPr>
        <w:t xml:space="preserve">because of the way it shows how long we have been hoping and how much more work it will take to realize those hopes.  But we can’t do that by hiding it away. Instead we should rise to the challenge it presents, display it prominently, and do the hard work it takes to interpret it, not just to librarians and historians, but to everyone.  </w:t>
      </w:r>
    </w:p>
    <w:sectPr w:rsidR="00BE070D" w:rsidRPr="00F44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787" w:rsidRDefault="00C71787" w:rsidP="006C740D">
      <w:pPr>
        <w:spacing w:after="0" w:line="240" w:lineRule="auto"/>
      </w:pPr>
      <w:r>
        <w:separator/>
      </w:r>
    </w:p>
  </w:endnote>
  <w:endnote w:type="continuationSeparator" w:id="0">
    <w:p w:rsidR="00C71787" w:rsidRDefault="00C71787" w:rsidP="006C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787" w:rsidRDefault="00C71787" w:rsidP="006C740D">
      <w:pPr>
        <w:spacing w:after="0" w:line="240" w:lineRule="auto"/>
      </w:pPr>
      <w:r>
        <w:separator/>
      </w:r>
    </w:p>
  </w:footnote>
  <w:footnote w:type="continuationSeparator" w:id="0">
    <w:p w:rsidR="00C71787" w:rsidRDefault="00C71787" w:rsidP="006C740D">
      <w:pPr>
        <w:spacing w:after="0" w:line="240" w:lineRule="auto"/>
      </w:pPr>
      <w:r>
        <w:continuationSeparator/>
      </w:r>
    </w:p>
  </w:footnote>
  <w:footnote w:id="1">
    <w:p w:rsidR="00555857" w:rsidRPr="00670C77" w:rsidRDefault="00555857" w:rsidP="00555857">
      <w:pPr>
        <w:pStyle w:val="EndnoteText"/>
        <w:rPr>
          <w:rFonts w:ascii="Times New Roman" w:hAnsi="Times New Roman" w:cs="Times New Roman"/>
          <w:sz w:val="18"/>
          <w:szCs w:val="18"/>
        </w:rPr>
      </w:pPr>
      <w:r>
        <w:rPr>
          <w:rStyle w:val="FootnoteReference"/>
        </w:rPr>
        <w:footnoteRef/>
      </w:r>
      <w:r>
        <w:t xml:space="preserve">  </w:t>
      </w:r>
      <w:r w:rsidRPr="00555857">
        <w:rPr>
          <w:rFonts w:ascii="Times New Roman" w:hAnsi="Times New Roman" w:cs="Times New Roman"/>
          <w:sz w:val="18"/>
          <w:szCs w:val="18"/>
        </w:rPr>
        <w:t xml:space="preserve">The bust </w:t>
      </w:r>
      <w:r w:rsidR="00255FA3">
        <w:rPr>
          <w:rFonts w:ascii="Times New Roman" w:hAnsi="Times New Roman" w:cs="Times New Roman"/>
          <w:sz w:val="18"/>
          <w:szCs w:val="18"/>
        </w:rPr>
        <w:t xml:space="preserve">prominently featured </w:t>
      </w:r>
      <w:r w:rsidRPr="00555857">
        <w:rPr>
          <w:rFonts w:ascii="Times New Roman" w:hAnsi="Times New Roman" w:cs="Times New Roman"/>
          <w:sz w:val="18"/>
          <w:szCs w:val="18"/>
        </w:rPr>
        <w:t xml:space="preserve">in the foreground of the painting is </w:t>
      </w:r>
      <w:r w:rsidR="00670C77">
        <w:rPr>
          <w:rFonts w:ascii="Times New Roman" w:hAnsi="Times New Roman" w:cs="Times New Roman"/>
          <w:sz w:val="18"/>
          <w:szCs w:val="18"/>
        </w:rPr>
        <w:t>said to be a</w:t>
      </w:r>
      <w:r w:rsidRPr="00555857">
        <w:rPr>
          <w:rFonts w:ascii="Times New Roman" w:hAnsi="Times New Roman" w:cs="Times New Roman"/>
          <w:sz w:val="18"/>
          <w:szCs w:val="18"/>
        </w:rPr>
        <w:t xml:space="preserve"> portrait of </w:t>
      </w:r>
      <w:r w:rsidR="00670C77">
        <w:rPr>
          <w:rFonts w:ascii="Times New Roman" w:hAnsi="Times New Roman" w:cs="Times New Roman"/>
          <w:sz w:val="18"/>
          <w:szCs w:val="18"/>
        </w:rPr>
        <w:t xml:space="preserve">either </w:t>
      </w:r>
      <w:r w:rsidRPr="00555857">
        <w:rPr>
          <w:rFonts w:ascii="Times New Roman" w:hAnsi="Times New Roman" w:cs="Times New Roman"/>
          <w:sz w:val="18"/>
          <w:szCs w:val="18"/>
        </w:rPr>
        <w:t>William Wilberforce</w:t>
      </w:r>
      <w:r w:rsidR="00670C77">
        <w:rPr>
          <w:rFonts w:ascii="Times New Roman" w:hAnsi="Times New Roman" w:cs="Times New Roman"/>
          <w:sz w:val="18"/>
          <w:szCs w:val="18"/>
        </w:rPr>
        <w:t xml:space="preserve"> or Henry Thornton, both prominent in </w:t>
      </w:r>
      <w:r w:rsidRPr="00555857">
        <w:rPr>
          <w:rFonts w:ascii="Times New Roman" w:hAnsi="Times New Roman" w:cs="Times New Roman"/>
          <w:sz w:val="18"/>
          <w:szCs w:val="18"/>
        </w:rPr>
        <w:t>campaign for the abolition of Britain’s Atlantic slave trade</w:t>
      </w:r>
      <w:r w:rsidR="00D6652A">
        <w:rPr>
          <w:rFonts w:ascii="Times New Roman" w:hAnsi="Times New Roman" w:cs="Times New Roman"/>
          <w:sz w:val="18"/>
          <w:szCs w:val="18"/>
        </w:rPr>
        <w:t xml:space="preserve"> that was then ongoing</w:t>
      </w:r>
      <w:r w:rsidRPr="00555857">
        <w:rPr>
          <w:rFonts w:ascii="Times New Roman" w:hAnsi="Times New Roman" w:cs="Times New Roman"/>
          <w:sz w:val="18"/>
          <w:szCs w:val="18"/>
        </w:rPr>
        <w:t xml:space="preserve">.  However, a recent Library Company fellow, the </w:t>
      </w:r>
      <w:r w:rsidR="00DE0C23">
        <w:rPr>
          <w:rFonts w:ascii="Times New Roman" w:hAnsi="Times New Roman" w:cs="Times New Roman"/>
          <w:sz w:val="18"/>
          <w:szCs w:val="18"/>
        </w:rPr>
        <w:t xml:space="preserve">University of Warwick </w:t>
      </w:r>
      <w:bookmarkStart w:id="0" w:name="_GoBack"/>
      <w:bookmarkEnd w:id="0"/>
      <w:r w:rsidRPr="00555857">
        <w:rPr>
          <w:rFonts w:ascii="Times New Roman" w:hAnsi="Times New Roman" w:cs="Times New Roman"/>
          <w:sz w:val="18"/>
          <w:szCs w:val="18"/>
        </w:rPr>
        <w:t xml:space="preserve">literary historian Stephen Shapiro, </w:t>
      </w:r>
      <w:r w:rsidR="00D6652A">
        <w:rPr>
          <w:rFonts w:ascii="Times New Roman" w:hAnsi="Times New Roman" w:cs="Times New Roman"/>
          <w:sz w:val="18"/>
          <w:szCs w:val="18"/>
        </w:rPr>
        <w:t>believes t</w:t>
      </w:r>
      <w:r w:rsidRPr="00555857">
        <w:rPr>
          <w:rFonts w:ascii="Times New Roman" w:hAnsi="Times New Roman" w:cs="Times New Roman"/>
          <w:sz w:val="18"/>
          <w:szCs w:val="18"/>
        </w:rPr>
        <w:t xml:space="preserve">he bust </w:t>
      </w:r>
      <w:r w:rsidR="00670C77">
        <w:rPr>
          <w:rFonts w:ascii="Times New Roman" w:hAnsi="Times New Roman" w:cs="Times New Roman"/>
          <w:sz w:val="18"/>
          <w:szCs w:val="18"/>
        </w:rPr>
        <w:t xml:space="preserve">is much more </w:t>
      </w:r>
      <w:r w:rsidRPr="00555857">
        <w:rPr>
          <w:rFonts w:ascii="Times New Roman" w:hAnsi="Times New Roman" w:cs="Times New Roman"/>
          <w:sz w:val="18"/>
          <w:szCs w:val="18"/>
        </w:rPr>
        <w:t xml:space="preserve">likely a portrait of Jacques-Pierre </w:t>
      </w:r>
      <w:proofErr w:type="spellStart"/>
      <w:r w:rsidRPr="00555857">
        <w:rPr>
          <w:rFonts w:ascii="Times New Roman" w:hAnsi="Times New Roman" w:cs="Times New Roman"/>
          <w:sz w:val="18"/>
          <w:szCs w:val="18"/>
        </w:rPr>
        <w:t>Brissot</w:t>
      </w:r>
      <w:proofErr w:type="spellEnd"/>
      <w:r w:rsidRPr="00555857">
        <w:rPr>
          <w:rFonts w:ascii="Times New Roman" w:hAnsi="Times New Roman" w:cs="Times New Roman"/>
          <w:sz w:val="18"/>
          <w:szCs w:val="18"/>
        </w:rPr>
        <w:t xml:space="preserve"> de </w:t>
      </w:r>
      <w:proofErr w:type="spellStart"/>
      <w:r w:rsidRPr="00555857">
        <w:rPr>
          <w:rFonts w:ascii="Times New Roman" w:hAnsi="Times New Roman" w:cs="Times New Roman"/>
          <w:sz w:val="18"/>
          <w:szCs w:val="18"/>
        </w:rPr>
        <w:t>Warville</w:t>
      </w:r>
      <w:proofErr w:type="spellEnd"/>
      <w:r>
        <w:rPr>
          <w:rFonts w:ascii="Times New Roman" w:hAnsi="Times New Roman" w:cs="Times New Roman"/>
          <w:sz w:val="18"/>
          <w:szCs w:val="18"/>
        </w:rPr>
        <w:t xml:space="preserve"> (1754-1793)</w:t>
      </w:r>
      <w:r w:rsidRPr="00555857">
        <w:rPr>
          <w:rFonts w:ascii="Times New Roman" w:hAnsi="Times New Roman" w:cs="Times New Roman"/>
          <w:sz w:val="18"/>
          <w:szCs w:val="18"/>
        </w:rPr>
        <w:t xml:space="preserve">, the founder of the Société des Amis des Noirs, which advocated not only the abolition of the slave trade but also the immediate emancipation of all slaves in France and its colonies.  For this reason, and following the language in the full title of the painting, I use the term emancipation rather than abolition for the vision it expresses.  Franklin knew </w:t>
      </w:r>
      <w:proofErr w:type="spellStart"/>
      <w:r w:rsidRPr="00555857">
        <w:rPr>
          <w:rFonts w:ascii="Times New Roman" w:hAnsi="Times New Roman" w:cs="Times New Roman"/>
          <w:sz w:val="18"/>
          <w:szCs w:val="18"/>
        </w:rPr>
        <w:t>Brissot</w:t>
      </w:r>
      <w:proofErr w:type="spellEnd"/>
      <w:r w:rsidRPr="00555857">
        <w:rPr>
          <w:rFonts w:ascii="Times New Roman" w:hAnsi="Times New Roman" w:cs="Times New Roman"/>
          <w:sz w:val="18"/>
          <w:szCs w:val="18"/>
        </w:rPr>
        <w:t xml:space="preserve"> in Paris, and met him again when he traveled to Philadelphia in 1788-89, where he visited the constitutional ratification convention, met with the Pennsylvania Abolition Society, and was proposed for membership in the American Philosophical Society. He even visited the African School, where the pupils showed him their work, and the Library Company, where he noted approvingly that “half of the library is generally in the hands of readers.” His </w:t>
      </w:r>
      <w:r>
        <w:rPr>
          <w:rFonts w:ascii="Times New Roman" w:hAnsi="Times New Roman" w:cs="Times New Roman"/>
          <w:sz w:val="18"/>
          <w:szCs w:val="18"/>
        </w:rPr>
        <w:t>bust</w:t>
      </w:r>
      <w:r w:rsidRPr="00555857">
        <w:rPr>
          <w:rFonts w:ascii="Times New Roman" w:hAnsi="Times New Roman" w:cs="Times New Roman"/>
          <w:sz w:val="18"/>
          <w:szCs w:val="18"/>
        </w:rPr>
        <w:t xml:space="preserve"> would have been recognizable to a great many Philadelphians</w:t>
      </w:r>
      <w:r w:rsidR="00670C77">
        <w:rPr>
          <w:rFonts w:ascii="Times New Roman" w:hAnsi="Times New Roman" w:cs="Times New Roman"/>
        </w:rPr>
        <w:t xml:space="preserve">. </w:t>
      </w:r>
      <w:r w:rsidR="00670C77">
        <w:rPr>
          <w:rFonts w:ascii="Times New Roman" w:hAnsi="Times New Roman" w:cs="Times New Roman"/>
          <w:sz w:val="18"/>
          <w:szCs w:val="18"/>
        </w:rPr>
        <w:t xml:space="preserve">He was a leader of the French revolutionary government until he was guillotined by the even more radical Jacobins in 1793. </w:t>
      </w:r>
    </w:p>
    <w:p w:rsidR="00555857" w:rsidRDefault="0055585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93"/>
    <w:rsid w:val="00003034"/>
    <w:rsid w:val="00004ED2"/>
    <w:rsid w:val="00012401"/>
    <w:rsid w:val="00015ECC"/>
    <w:rsid w:val="00020E5E"/>
    <w:rsid w:val="00030A65"/>
    <w:rsid w:val="000425F7"/>
    <w:rsid w:val="00042F72"/>
    <w:rsid w:val="00064D73"/>
    <w:rsid w:val="000656BE"/>
    <w:rsid w:val="00065D05"/>
    <w:rsid w:val="00072FBB"/>
    <w:rsid w:val="000835B4"/>
    <w:rsid w:val="000B03A4"/>
    <w:rsid w:val="000C5F75"/>
    <w:rsid w:val="000E5168"/>
    <w:rsid w:val="000F27A5"/>
    <w:rsid w:val="00122C62"/>
    <w:rsid w:val="001240F4"/>
    <w:rsid w:val="00125E20"/>
    <w:rsid w:val="00126309"/>
    <w:rsid w:val="00132A41"/>
    <w:rsid w:val="00132CF1"/>
    <w:rsid w:val="001434E9"/>
    <w:rsid w:val="001452A4"/>
    <w:rsid w:val="00152B42"/>
    <w:rsid w:val="0015430D"/>
    <w:rsid w:val="00155029"/>
    <w:rsid w:val="00165B06"/>
    <w:rsid w:val="00167E65"/>
    <w:rsid w:val="001732EF"/>
    <w:rsid w:val="00176EDA"/>
    <w:rsid w:val="00180BEE"/>
    <w:rsid w:val="00197CE3"/>
    <w:rsid w:val="001B0634"/>
    <w:rsid w:val="001C75BF"/>
    <w:rsid w:val="001E0921"/>
    <w:rsid w:val="001F66BA"/>
    <w:rsid w:val="0020232A"/>
    <w:rsid w:val="0020661D"/>
    <w:rsid w:val="0021385E"/>
    <w:rsid w:val="00235B46"/>
    <w:rsid w:val="00237EA9"/>
    <w:rsid w:val="00242B6F"/>
    <w:rsid w:val="0024698E"/>
    <w:rsid w:val="00255FA3"/>
    <w:rsid w:val="00272866"/>
    <w:rsid w:val="00276467"/>
    <w:rsid w:val="00277CDA"/>
    <w:rsid w:val="002909B4"/>
    <w:rsid w:val="00292E93"/>
    <w:rsid w:val="0029566C"/>
    <w:rsid w:val="002B2B12"/>
    <w:rsid w:val="002C38E2"/>
    <w:rsid w:val="002C621B"/>
    <w:rsid w:val="002C66D2"/>
    <w:rsid w:val="00323043"/>
    <w:rsid w:val="003260E3"/>
    <w:rsid w:val="00332093"/>
    <w:rsid w:val="0035160A"/>
    <w:rsid w:val="00355073"/>
    <w:rsid w:val="00356FE5"/>
    <w:rsid w:val="00361813"/>
    <w:rsid w:val="00365FCB"/>
    <w:rsid w:val="003766B7"/>
    <w:rsid w:val="003E773A"/>
    <w:rsid w:val="003E7A3D"/>
    <w:rsid w:val="00401B2D"/>
    <w:rsid w:val="00413483"/>
    <w:rsid w:val="00416961"/>
    <w:rsid w:val="004302E4"/>
    <w:rsid w:val="0043708A"/>
    <w:rsid w:val="0045181B"/>
    <w:rsid w:val="004A0A8E"/>
    <w:rsid w:val="004B010E"/>
    <w:rsid w:val="004B2228"/>
    <w:rsid w:val="004B37AC"/>
    <w:rsid w:val="004C4114"/>
    <w:rsid w:val="004C7056"/>
    <w:rsid w:val="00522CC9"/>
    <w:rsid w:val="00522D1A"/>
    <w:rsid w:val="00526876"/>
    <w:rsid w:val="00534948"/>
    <w:rsid w:val="00547B26"/>
    <w:rsid w:val="00555857"/>
    <w:rsid w:val="00574457"/>
    <w:rsid w:val="00587E3E"/>
    <w:rsid w:val="005E692A"/>
    <w:rsid w:val="005F1D5E"/>
    <w:rsid w:val="005F5C61"/>
    <w:rsid w:val="005F754C"/>
    <w:rsid w:val="006336A6"/>
    <w:rsid w:val="00642A3C"/>
    <w:rsid w:val="0065529D"/>
    <w:rsid w:val="00656323"/>
    <w:rsid w:val="006632F9"/>
    <w:rsid w:val="00664833"/>
    <w:rsid w:val="00670C77"/>
    <w:rsid w:val="00684B22"/>
    <w:rsid w:val="00690A17"/>
    <w:rsid w:val="00690E2D"/>
    <w:rsid w:val="00692483"/>
    <w:rsid w:val="00692FC3"/>
    <w:rsid w:val="006A73F0"/>
    <w:rsid w:val="006B2D2A"/>
    <w:rsid w:val="006B4DEA"/>
    <w:rsid w:val="006B4F09"/>
    <w:rsid w:val="006B6CCB"/>
    <w:rsid w:val="006C740D"/>
    <w:rsid w:val="006D28D6"/>
    <w:rsid w:val="006D52BC"/>
    <w:rsid w:val="006E7603"/>
    <w:rsid w:val="00705B62"/>
    <w:rsid w:val="00707AE8"/>
    <w:rsid w:val="00712FA5"/>
    <w:rsid w:val="007511F0"/>
    <w:rsid w:val="00770FAA"/>
    <w:rsid w:val="00783FAE"/>
    <w:rsid w:val="00787316"/>
    <w:rsid w:val="007A2006"/>
    <w:rsid w:val="007B0451"/>
    <w:rsid w:val="007E60FE"/>
    <w:rsid w:val="007F2700"/>
    <w:rsid w:val="008115EF"/>
    <w:rsid w:val="008156B5"/>
    <w:rsid w:val="008301DC"/>
    <w:rsid w:val="00857589"/>
    <w:rsid w:val="0086797C"/>
    <w:rsid w:val="00883CD5"/>
    <w:rsid w:val="00892FA8"/>
    <w:rsid w:val="008946AE"/>
    <w:rsid w:val="00895B5F"/>
    <w:rsid w:val="008A2919"/>
    <w:rsid w:val="008C4AEA"/>
    <w:rsid w:val="008D115B"/>
    <w:rsid w:val="008D7266"/>
    <w:rsid w:val="008F0EDA"/>
    <w:rsid w:val="008F4480"/>
    <w:rsid w:val="009038B8"/>
    <w:rsid w:val="009129F0"/>
    <w:rsid w:val="00921AA2"/>
    <w:rsid w:val="009335F2"/>
    <w:rsid w:val="009572BD"/>
    <w:rsid w:val="0096702C"/>
    <w:rsid w:val="009976A4"/>
    <w:rsid w:val="009B4C3A"/>
    <w:rsid w:val="009B5492"/>
    <w:rsid w:val="009B6553"/>
    <w:rsid w:val="009C27C3"/>
    <w:rsid w:val="009F4B02"/>
    <w:rsid w:val="00A03309"/>
    <w:rsid w:val="00A14F64"/>
    <w:rsid w:val="00A43398"/>
    <w:rsid w:val="00A57CE1"/>
    <w:rsid w:val="00A60981"/>
    <w:rsid w:val="00A65784"/>
    <w:rsid w:val="00AA0F82"/>
    <w:rsid w:val="00AA6714"/>
    <w:rsid w:val="00AB0BEA"/>
    <w:rsid w:val="00AB2007"/>
    <w:rsid w:val="00AD4A91"/>
    <w:rsid w:val="00AE1BD9"/>
    <w:rsid w:val="00B01242"/>
    <w:rsid w:val="00B03287"/>
    <w:rsid w:val="00B20BB9"/>
    <w:rsid w:val="00B24796"/>
    <w:rsid w:val="00B30226"/>
    <w:rsid w:val="00B305AB"/>
    <w:rsid w:val="00B46A4C"/>
    <w:rsid w:val="00B52F37"/>
    <w:rsid w:val="00B83828"/>
    <w:rsid w:val="00BA201C"/>
    <w:rsid w:val="00BB63F5"/>
    <w:rsid w:val="00BD2281"/>
    <w:rsid w:val="00BE070D"/>
    <w:rsid w:val="00BE6B4D"/>
    <w:rsid w:val="00BF7E40"/>
    <w:rsid w:val="00C07FB8"/>
    <w:rsid w:val="00C12BB7"/>
    <w:rsid w:val="00C14810"/>
    <w:rsid w:val="00C16F2F"/>
    <w:rsid w:val="00C2431D"/>
    <w:rsid w:val="00C36959"/>
    <w:rsid w:val="00C647CF"/>
    <w:rsid w:val="00C675A2"/>
    <w:rsid w:val="00C71787"/>
    <w:rsid w:val="00C72994"/>
    <w:rsid w:val="00C75B26"/>
    <w:rsid w:val="00C77432"/>
    <w:rsid w:val="00C9029B"/>
    <w:rsid w:val="00C937B9"/>
    <w:rsid w:val="00C950F1"/>
    <w:rsid w:val="00C96BEC"/>
    <w:rsid w:val="00CB221A"/>
    <w:rsid w:val="00CC7F04"/>
    <w:rsid w:val="00CE569A"/>
    <w:rsid w:val="00D15DFD"/>
    <w:rsid w:val="00D33E72"/>
    <w:rsid w:val="00D422F3"/>
    <w:rsid w:val="00D4644E"/>
    <w:rsid w:val="00D51056"/>
    <w:rsid w:val="00D51A58"/>
    <w:rsid w:val="00D546B5"/>
    <w:rsid w:val="00D57966"/>
    <w:rsid w:val="00D63573"/>
    <w:rsid w:val="00D6652A"/>
    <w:rsid w:val="00D71680"/>
    <w:rsid w:val="00D7189C"/>
    <w:rsid w:val="00D74463"/>
    <w:rsid w:val="00D745C8"/>
    <w:rsid w:val="00D7463F"/>
    <w:rsid w:val="00DA4FA4"/>
    <w:rsid w:val="00DA609D"/>
    <w:rsid w:val="00DB7452"/>
    <w:rsid w:val="00DC6793"/>
    <w:rsid w:val="00DE0C23"/>
    <w:rsid w:val="00E1169B"/>
    <w:rsid w:val="00E17B50"/>
    <w:rsid w:val="00E32F97"/>
    <w:rsid w:val="00E33CA2"/>
    <w:rsid w:val="00E3541E"/>
    <w:rsid w:val="00E561B4"/>
    <w:rsid w:val="00E62A07"/>
    <w:rsid w:val="00E630AA"/>
    <w:rsid w:val="00E657BC"/>
    <w:rsid w:val="00E67307"/>
    <w:rsid w:val="00E7009F"/>
    <w:rsid w:val="00E75108"/>
    <w:rsid w:val="00E87341"/>
    <w:rsid w:val="00E924C3"/>
    <w:rsid w:val="00E92C9A"/>
    <w:rsid w:val="00EB4175"/>
    <w:rsid w:val="00ED62CA"/>
    <w:rsid w:val="00EF583A"/>
    <w:rsid w:val="00F02506"/>
    <w:rsid w:val="00F0781F"/>
    <w:rsid w:val="00F14ABB"/>
    <w:rsid w:val="00F33EB0"/>
    <w:rsid w:val="00F410CE"/>
    <w:rsid w:val="00F412BC"/>
    <w:rsid w:val="00F41D0D"/>
    <w:rsid w:val="00F44145"/>
    <w:rsid w:val="00F64844"/>
    <w:rsid w:val="00F64E82"/>
    <w:rsid w:val="00F7236D"/>
    <w:rsid w:val="00F75ECC"/>
    <w:rsid w:val="00F818E0"/>
    <w:rsid w:val="00F945D7"/>
    <w:rsid w:val="00FA0D9B"/>
    <w:rsid w:val="00FA0F64"/>
    <w:rsid w:val="00FA18BD"/>
    <w:rsid w:val="00FC0416"/>
    <w:rsid w:val="00FC6825"/>
    <w:rsid w:val="00FE389E"/>
    <w:rsid w:val="00FE67EC"/>
    <w:rsid w:val="00FE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CAB3"/>
  <w15:docId w15:val="{363D83FD-D061-45C5-9DCE-48B54D47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492"/>
    <w:rPr>
      <w:color w:val="0000FF"/>
      <w:u w:val="single"/>
    </w:rPr>
  </w:style>
  <w:style w:type="paragraph" w:styleId="BalloonText">
    <w:name w:val="Balloon Text"/>
    <w:basedOn w:val="Normal"/>
    <w:link w:val="BalloonTextChar"/>
    <w:uiPriority w:val="99"/>
    <w:semiHidden/>
    <w:unhideWhenUsed/>
    <w:rsid w:val="009B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92"/>
    <w:rPr>
      <w:rFonts w:ascii="Tahoma" w:hAnsi="Tahoma" w:cs="Tahoma"/>
      <w:sz w:val="16"/>
      <w:szCs w:val="16"/>
    </w:rPr>
  </w:style>
  <w:style w:type="paragraph" w:styleId="EndnoteText">
    <w:name w:val="endnote text"/>
    <w:basedOn w:val="Normal"/>
    <w:link w:val="EndnoteTextChar"/>
    <w:uiPriority w:val="99"/>
    <w:semiHidden/>
    <w:unhideWhenUsed/>
    <w:rsid w:val="006C74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740D"/>
    <w:rPr>
      <w:sz w:val="20"/>
      <w:szCs w:val="20"/>
    </w:rPr>
  </w:style>
  <w:style w:type="character" w:styleId="EndnoteReference">
    <w:name w:val="endnote reference"/>
    <w:basedOn w:val="DefaultParagraphFont"/>
    <w:uiPriority w:val="99"/>
    <w:semiHidden/>
    <w:unhideWhenUsed/>
    <w:rsid w:val="006C740D"/>
    <w:rPr>
      <w:vertAlign w:val="superscript"/>
    </w:rPr>
  </w:style>
  <w:style w:type="paragraph" w:styleId="FootnoteText">
    <w:name w:val="footnote text"/>
    <w:basedOn w:val="Normal"/>
    <w:link w:val="FootnoteTextChar"/>
    <w:uiPriority w:val="99"/>
    <w:semiHidden/>
    <w:unhideWhenUsed/>
    <w:rsid w:val="00555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857"/>
    <w:rPr>
      <w:sz w:val="20"/>
      <w:szCs w:val="20"/>
    </w:rPr>
  </w:style>
  <w:style w:type="character" w:styleId="FootnoteReference">
    <w:name w:val="footnote reference"/>
    <w:basedOn w:val="DefaultParagraphFont"/>
    <w:uiPriority w:val="99"/>
    <w:semiHidden/>
    <w:unhideWhenUsed/>
    <w:rsid w:val="00555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C62A-45FC-4B79-B32B-FF6E6D2E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Library Company of Philadelphia</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 Green</dc:creator>
  <cp:lastModifiedBy>James Green</cp:lastModifiedBy>
  <cp:revision>15</cp:revision>
  <cp:lastPrinted>2012-03-29T20:01:00Z</cp:lastPrinted>
  <dcterms:created xsi:type="dcterms:W3CDTF">2022-03-05T20:21:00Z</dcterms:created>
  <dcterms:modified xsi:type="dcterms:W3CDTF">2022-03-29T19:07:00Z</dcterms:modified>
</cp:coreProperties>
</file>